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9AB" w:rsidRPr="004B66CC" w:rsidRDefault="004B66CC" w:rsidP="004B66CC">
      <w:pPr>
        <w:autoSpaceDE w:val="0"/>
        <w:spacing w:after="0" w:line="240" w:lineRule="auto"/>
        <w:ind w:left="50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b/>
          <w:sz w:val="28"/>
          <w:szCs w:val="28"/>
        </w:rPr>
        <w:t>4</w:t>
      </w:r>
      <w:r w:rsidRPr="004B66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547A0" w:rsidRPr="004B66CC">
        <w:rPr>
          <w:rFonts w:ascii="Times New Roman" w:hAnsi="Times New Roman" w:cs="Times New Roman"/>
          <w:b/>
          <w:sz w:val="28"/>
          <w:szCs w:val="28"/>
        </w:rPr>
        <w:tab/>
      </w:r>
      <w:r w:rsidR="005959AB" w:rsidRPr="004B66CC">
        <w:rPr>
          <w:rFonts w:ascii="Times New Roman" w:hAnsi="Times New Roman" w:cs="Times New Roman"/>
          <w:b/>
          <w:bCs/>
          <w:sz w:val="28"/>
          <w:szCs w:val="28"/>
        </w:rPr>
        <w:t>Provozování vodohospodářské infrastruktury od roku 2019</w:t>
      </w:r>
    </w:p>
    <w:p w:rsidR="005959AB" w:rsidRPr="004B66CC" w:rsidRDefault="005959AB" w:rsidP="005959AB">
      <w:pPr>
        <w:rPr>
          <w:rFonts w:ascii="Times New Roman" w:hAnsi="Times New Roman" w:cs="Times New Roman"/>
          <w:sz w:val="28"/>
          <w:szCs w:val="28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80B19" w:rsidRPr="004B66CC" w:rsidRDefault="004B66CC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B66CC">
        <w:rPr>
          <w:rFonts w:ascii="Times New Roman" w:hAnsi="Times New Roman" w:cs="Times New Roman"/>
          <w:color w:val="000000"/>
          <w:sz w:val="28"/>
          <w:szCs w:val="28"/>
        </w:rPr>
        <w:t>30. 6.</w:t>
      </w:r>
      <w:r w:rsidR="00C10060" w:rsidRPr="004B66CC">
        <w:rPr>
          <w:rFonts w:ascii="Times New Roman" w:hAnsi="Times New Roman" w:cs="Times New Roman"/>
          <w:color w:val="000000"/>
          <w:sz w:val="28"/>
          <w:szCs w:val="28"/>
        </w:rPr>
        <w:t xml:space="preserve"> 2019 končí Koncesní smlouva uzavřená s VHS o provozování vodohospodářské infrastruktury. Obec má dvě možnosti řešení. ZO zváží, zda je pro obec výhodnější variantou připravovat novou Koncesní smlouvu na další </w:t>
      </w:r>
      <w:r>
        <w:rPr>
          <w:rFonts w:ascii="Times New Roman" w:hAnsi="Times New Roman" w:cs="Times New Roman"/>
          <w:color w:val="000000"/>
          <w:sz w:val="28"/>
          <w:szCs w:val="28"/>
        </w:rPr>
        <w:t>např. pětileté období nebo zvolí</w:t>
      </w:r>
      <w:r w:rsidR="00C10060" w:rsidRPr="004B66CC">
        <w:rPr>
          <w:rFonts w:ascii="Times New Roman" w:hAnsi="Times New Roman" w:cs="Times New Roman"/>
          <w:color w:val="000000"/>
          <w:sz w:val="28"/>
          <w:szCs w:val="28"/>
        </w:rPr>
        <w:t xml:space="preserve"> TS Dolnobřežansko</w:t>
      </w:r>
      <w:bookmarkStart w:id="0" w:name="_GoBack"/>
      <w:bookmarkEnd w:id="0"/>
      <w:r w:rsidR="00C10060" w:rsidRPr="004B66CC">
        <w:rPr>
          <w:rFonts w:ascii="Times New Roman" w:hAnsi="Times New Roman" w:cs="Times New Roman"/>
          <w:color w:val="000000"/>
          <w:sz w:val="28"/>
          <w:szCs w:val="28"/>
        </w:rPr>
        <w:t xml:space="preserve"> kde je obec podílníkem. </w:t>
      </w: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5-2018, 19. 9.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4B66C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00563"/>
    <w:rsid w:val="00815B9D"/>
    <w:rsid w:val="00875069"/>
    <w:rsid w:val="00895541"/>
    <w:rsid w:val="008C5FCE"/>
    <w:rsid w:val="00957F6E"/>
    <w:rsid w:val="009676A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E97F-33DA-48D0-ABA7-F55264CB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2018-09-14T09:25:00Z</dcterms:created>
  <dcterms:modified xsi:type="dcterms:W3CDTF">2018-09-14T09:25:00Z</dcterms:modified>
</cp:coreProperties>
</file>