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00" w:rsidRPr="000B2F00" w:rsidRDefault="000B2F00" w:rsidP="000B2F0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2F00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625227" w:rsidRPr="000B2F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0B2F00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 č. 3 ke smlouvě o dílo s PKS stavby s.r.o.</w:t>
      </w:r>
    </w:p>
    <w:p w:rsidR="00625227" w:rsidRPr="000B2F00" w:rsidRDefault="00625227" w:rsidP="000B2F0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209" w:rsidRPr="00625227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27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:rsidR="00797DBC" w:rsidRPr="00625227" w:rsidRDefault="00797DBC" w:rsidP="00233180">
      <w:pPr>
        <w:pStyle w:val="Default"/>
        <w:rPr>
          <w:rFonts w:ascii="Times New Roman" w:hAnsi="Times New Roman" w:cs="Times New Roman"/>
          <w:b/>
          <w:bCs/>
          <w:szCs w:val="28"/>
        </w:rPr>
      </w:pPr>
    </w:p>
    <w:p w:rsidR="000B2F00" w:rsidRPr="000B2F00" w:rsidRDefault="000B2F00" w:rsidP="000B2F00">
      <w:pPr>
        <w:rPr>
          <w:rFonts w:ascii="Times New Roman" w:hAnsi="Times New Roman" w:cs="Times New Roman"/>
          <w:sz w:val="24"/>
        </w:rPr>
      </w:pPr>
      <w:r w:rsidRPr="000B2F00">
        <w:rPr>
          <w:rFonts w:ascii="Times New Roman" w:hAnsi="Times New Roman" w:cs="Times New Roman"/>
          <w:sz w:val="24"/>
        </w:rPr>
        <w:t xml:space="preserve">Zastupitelstvu obce je předložen dodatek </w:t>
      </w:r>
      <w:proofErr w:type="gramStart"/>
      <w:r w:rsidRPr="000B2F00">
        <w:rPr>
          <w:rFonts w:ascii="Times New Roman" w:hAnsi="Times New Roman" w:cs="Times New Roman"/>
          <w:sz w:val="24"/>
        </w:rPr>
        <w:t>č.3.</w:t>
      </w:r>
      <w:proofErr w:type="gramEnd"/>
      <w:r w:rsidRPr="000B2F00">
        <w:rPr>
          <w:rFonts w:ascii="Times New Roman" w:hAnsi="Times New Roman" w:cs="Times New Roman"/>
          <w:sz w:val="24"/>
        </w:rPr>
        <w:t xml:space="preserve"> Dodatek obsahuje změny, ke kterým došlo během výstavby. Některé vícepráce jsou kompenzovány </w:t>
      </w:r>
      <w:proofErr w:type="spellStart"/>
      <w:r w:rsidRPr="000B2F00">
        <w:rPr>
          <w:rFonts w:ascii="Times New Roman" w:hAnsi="Times New Roman" w:cs="Times New Roman"/>
          <w:sz w:val="24"/>
        </w:rPr>
        <w:t>méněpracemi</w:t>
      </w:r>
      <w:proofErr w:type="spellEnd"/>
      <w:r w:rsidRPr="000B2F00">
        <w:rPr>
          <w:rFonts w:ascii="Times New Roman" w:hAnsi="Times New Roman" w:cs="Times New Roman"/>
          <w:sz w:val="24"/>
        </w:rPr>
        <w:t xml:space="preserve">, které byly vyvolány požadavky stavby. Některé vícepráce jsou naopak doplněny zcela nad rámec původního rozsahu. Jedná se zejména o dodávku a doplnění systému </w:t>
      </w:r>
      <w:proofErr w:type="spellStart"/>
      <w:r w:rsidRPr="000B2F00">
        <w:rPr>
          <w:rFonts w:ascii="Times New Roman" w:hAnsi="Times New Roman" w:cs="Times New Roman"/>
          <w:sz w:val="24"/>
        </w:rPr>
        <w:t>MaR</w:t>
      </w:r>
      <w:proofErr w:type="spellEnd"/>
      <w:r w:rsidRPr="000B2F00">
        <w:rPr>
          <w:rFonts w:ascii="Times New Roman" w:hAnsi="Times New Roman" w:cs="Times New Roman"/>
          <w:sz w:val="24"/>
        </w:rPr>
        <w:t xml:space="preserve"> (měření a regulace) a dále části stavby, které byly v původní PD, ale z úsporných důvodů byly vyřazeny a během stavby se navrací (zejména akustický obklad tělocvičny, venkovní tribuna). Seznam je uveden v přiložené tabulce.</w:t>
      </w:r>
    </w:p>
    <w:p w:rsidR="000B2F00" w:rsidRDefault="000B2F00" w:rsidP="000B2F00"/>
    <w:p w:rsidR="000224C6" w:rsidRPr="00625227" w:rsidRDefault="000224C6" w:rsidP="000B2F0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B2F00" w:rsidRPr="000B2F00" w:rsidRDefault="008E1DAB" w:rsidP="000B2F00">
      <w:pPr>
        <w:tabs>
          <w:tab w:val="left" w:pos="708"/>
        </w:tabs>
        <w:rPr>
          <w:rFonts w:ascii="Times New Roman" w:eastAsia="Calibri" w:hAnsi="Times New Roman" w:cs="Times New Roman"/>
          <w:sz w:val="24"/>
          <w:szCs w:val="20"/>
        </w:rPr>
      </w:pPr>
      <w:r w:rsidRPr="00EB31DC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625227">
        <w:rPr>
          <w:rFonts w:ascii="Times New Roman" w:hAnsi="Times New Roman" w:cs="Times New Roman"/>
          <w:sz w:val="24"/>
          <w:szCs w:val="28"/>
        </w:rPr>
        <w:t>Zastupitelstvo obce Psáry přijalo toto usnesení:</w:t>
      </w:r>
      <w:r w:rsidR="006453A1" w:rsidRPr="00EB31DC">
        <w:rPr>
          <w:rFonts w:ascii="Times New Roman" w:hAnsi="Times New Roman" w:cs="Times New Roman"/>
          <w:sz w:val="28"/>
          <w:szCs w:val="28"/>
        </w:rPr>
        <w:br/>
      </w:r>
      <w:r w:rsidR="000B2F00" w:rsidRPr="000B2F00">
        <w:rPr>
          <w:rFonts w:ascii="Times New Roman" w:hAnsi="Times New Roman" w:cs="Times New Roman"/>
          <w:b/>
          <w:sz w:val="24"/>
          <w:szCs w:val="20"/>
        </w:rPr>
        <w:t>I</w:t>
      </w:r>
      <w:r w:rsidR="000B2F00" w:rsidRPr="000B2F00">
        <w:rPr>
          <w:rFonts w:ascii="Times New Roman" w:hAnsi="Times New Roman" w:cs="Times New Roman"/>
          <w:b/>
          <w:sz w:val="24"/>
          <w:szCs w:val="20"/>
        </w:rPr>
        <w:t>. s c h v a l u j e</w:t>
      </w:r>
      <w:r w:rsidR="000B2F00" w:rsidRPr="000B2F00">
        <w:rPr>
          <w:rFonts w:ascii="Times New Roman" w:hAnsi="Times New Roman" w:cs="Times New Roman"/>
          <w:b/>
          <w:sz w:val="24"/>
          <w:szCs w:val="20"/>
        </w:rPr>
        <w:br/>
      </w:r>
      <w:r w:rsidR="000B2F00" w:rsidRPr="000B2F00">
        <w:rPr>
          <w:rFonts w:ascii="Times New Roman" w:hAnsi="Times New Roman" w:cs="Times New Roman"/>
          <w:sz w:val="24"/>
          <w:szCs w:val="20"/>
        </w:rPr>
        <w:t>Uzavření Dodatku č. 3</w:t>
      </w:r>
      <w:r w:rsidR="000B2F00" w:rsidRPr="000B2F00">
        <w:rPr>
          <w:rFonts w:ascii="Times New Roman" w:hAnsi="Times New Roman" w:cs="Times New Roman"/>
          <w:sz w:val="24"/>
          <w:szCs w:val="20"/>
        </w:rPr>
        <w:t xml:space="preserve"> Smlouvy o dílo 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k nadlimitní veřejné zakázce „</w:t>
      </w:r>
      <w:r w:rsidR="000B2F00" w:rsidRPr="000B2F00">
        <w:rPr>
          <w:rFonts w:ascii="Times New Roman" w:hAnsi="Times New Roman" w:cs="Times New Roman"/>
          <w:color w:val="000000"/>
          <w:sz w:val="24"/>
          <w:szCs w:val="20"/>
        </w:rPr>
        <w:t>Nová škola pro Psáry a Dolní Jirčany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“ mezi Obcí Psáry a PKS stavby a.s., IČ: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 xml:space="preserve"> 46980059. Předmětem dodatku jsou vícepráce a </w:t>
      </w:r>
      <w:proofErr w:type="spellStart"/>
      <w:r w:rsidR="000B2F00" w:rsidRPr="000B2F00">
        <w:rPr>
          <w:rFonts w:ascii="Times New Roman" w:eastAsia="Calibri" w:hAnsi="Times New Roman" w:cs="Times New Roman"/>
          <w:sz w:val="24"/>
          <w:szCs w:val="20"/>
        </w:rPr>
        <w:t>méněpráce</w:t>
      </w:r>
      <w:proofErr w:type="spellEnd"/>
      <w:r w:rsidR="000B2F00" w:rsidRPr="000B2F00">
        <w:rPr>
          <w:rFonts w:ascii="Times New Roman" w:eastAsia="Calibri" w:hAnsi="Times New Roman" w:cs="Times New Roman"/>
          <w:sz w:val="24"/>
          <w:szCs w:val="20"/>
        </w:rPr>
        <w:t xml:space="preserve">. Cena díla se mění z 317.227.349,5 Kč bez DPH na 321.076.518,04 Kč bez DPH. </w:t>
      </w:r>
    </w:p>
    <w:p w:rsidR="00797DBC" w:rsidRPr="000B2F00" w:rsidRDefault="000B2F00" w:rsidP="000B2F00">
      <w:pPr>
        <w:spacing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0B2F00">
        <w:rPr>
          <w:rFonts w:ascii="Times New Roman" w:hAnsi="Times New Roman" w:cs="Times New Roman"/>
          <w:b/>
          <w:sz w:val="24"/>
          <w:szCs w:val="20"/>
        </w:rPr>
        <w:t>II. p o v ě ř u j e</w:t>
      </w:r>
      <w:r w:rsidRPr="000B2F00">
        <w:rPr>
          <w:rFonts w:ascii="Times New Roman" w:hAnsi="Times New Roman" w:cs="Times New Roman"/>
          <w:b/>
          <w:sz w:val="24"/>
          <w:szCs w:val="20"/>
        </w:rPr>
        <w:br/>
      </w:r>
      <w:r w:rsidRPr="000B2F00">
        <w:rPr>
          <w:rFonts w:ascii="Times New Roman" w:hAnsi="Times New Roman" w:cs="Times New Roman"/>
          <w:sz w:val="24"/>
          <w:szCs w:val="20"/>
        </w:rPr>
        <w:t xml:space="preserve">Starostu </w:t>
      </w:r>
      <w:r w:rsidRPr="000B2F00">
        <w:rPr>
          <w:rFonts w:ascii="Times New Roman" w:hAnsi="Times New Roman" w:cs="Times New Roman"/>
          <w:sz w:val="24"/>
          <w:szCs w:val="20"/>
        </w:rPr>
        <w:t xml:space="preserve">Bc. </w:t>
      </w:r>
      <w:r w:rsidRPr="000B2F00">
        <w:rPr>
          <w:rFonts w:ascii="Times New Roman" w:hAnsi="Times New Roman" w:cs="Times New Roman"/>
          <w:sz w:val="24"/>
          <w:szCs w:val="20"/>
        </w:rPr>
        <w:t>Mil</w:t>
      </w:r>
      <w:r w:rsidRPr="000B2F00">
        <w:rPr>
          <w:rFonts w:ascii="Times New Roman" w:hAnsi="Times New Roman" w:cs="Times New Roman"/>
          <w:sz w:val="24"/>
          <w:szCs w:val="20"/>
        </w:rPr>
        <w:t>ana Váchu podpisem dodatkem č. 3</w:t>
      </w:r>
      <w:r w:rsidRPr="000B2F00">
        <w:rPr>
          <w:rFonts w:ascii="Times New Roman" w:hAnsi="Times New Roman" w:cs="Times New Roman"/>
          <w:sz w:val="24"/>
          <w:szCs w:val="20"/>
        </w:rPr>
        <w:t xml:space="preserve">. </w:t>
      </w:r>
      <w:r w:rsidRPr="000B2F00">
        <w:rPr>
          <w:rFonts w:ascii="Times New Roman" w:eastAsia="Calibri" w:hAnsi="Times New Roman" w:cs="Times New Roman"/>
          <w:sz w:val="24"/>
          <w:szCs w:val="20"/>
        </w:rPr>
        <w:t>Dodatek bude podepsán až po vyjádření MŠMT ke znění dodatku.</w:t>
      </w:r>
      <w:r w:rsidRPr="000B2F00">
        <w:rPr>
          <w:rFonts w:ascii="Times New Roman" w:hAnsi="Times New Roman" w:cs="Times New Roman"/>
          <w:sz w:val="24"/>
          <w:szCs w:val="20"/>
        </w:rPr>
        <w:br/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DA3209" w:rsidRDefault="00625227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2-2019, 24. 4. 2019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0B2F00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Bc. Milan Vácha</w:t>
            </w:r>
            <w:bookmarkStart w:id="0" w:name="_GoBack"/>
            <w:bookmarkEnd w:id="0"/>
          </w:p>
        </w:tc>
      </w:tr>
    </w:tbl>
    <w:p w:rsidR="008E1DAB" w:rsidRPr="008E1DAB" w:rsidRDefault="00625227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47" w:rsidRDefault="00931947" w:rsidP="00617126">
      <w:pPr>
        <w:spacing w:after="0" w:line="240" w:lineRule="auto"/>
      </w:pPr>
      <w:r>
        <w:separator/>
      </w:r>
    </w:p>
  </w:endnote>
  <w:end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47" w:rsidRDefault="00931947" w:rsidP="00617126">
      <w:pPr>
        <w:spacing w:after="0" w:line="240" w:lineRule="auto"/>
      </w:pPr>
      <w:r>
        <w:separator/>
      </w:r>
    </w:p>
  </w:footnote>
  <w:foot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B2F00"/>
    <w:rsid w:val="000D1C85"/>
    <w:rsid w:val="001F40C4"/>
    <w:rsid w:val="00213EBA"/>
    <w:rsid w:val="00233180"/>
    <w:rsid w:val="0025001A"/>
    <w:rsid w:val="002C3A58"/>
    <w:rsid w:val="003D5E93"/>
    <w:rsid w:val="00483177"/>
    <w:rsid w:val="00485382"/>
    <w:rsid w:val="005B6A37"/>
    <w:rsid w:val="005F0495"/>
    <w:rsid w:val="00601719"/>
    <w:rsid w:val="00617126"/>
    <w:rsid w:val="00625227"/>
    <w:rsid w:val="006453A1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920E67"/>
    <w:rsid w:val="00931947"/>
    <w:rsid w:val="00A253AF"/>
    <w:rsid w:val="00A61569"/>
    <w:rsid w:val="00B06503"/>
    <w:rsid w:val="00B600AA"/>
    <w:rsid w:val="00B90810"/>
    <w:rsid w:val="00BE0BF0"/>
    <w:rsid w:val="00C87DA4"/>
    <w:rsid w:val="00CA76BB"/>
    <w:rsid w:val="00CC4021"/>
    <w:rsid w:val="00CF0A1C"/>
    <w:rsid w:val="00D53442"/>
    <w:rsid w:val="00D54533"/>
    <w:rsid w:val="00DA3209"/>
    <w:rsid w:val="00DD5EC9"/>
    <w:rsid w:val="00EB31DC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2F70-E043-4444-A791-3D204AC7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2019-04-18T19:35:00Z</dcterms:created>
  <dcterms:modified xsi:type="dcterms:W3CDTF">2019-04-18T19:35:00Z</dcterms:modified>
</cp:coreProperties>
</file>