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60E2F" w14:textId="77777777" w:rsidR="00B87CA4" w:rsidRPr="00B87CA4" w:rsidRDefault="00B87CA4" w:rsidP="00AD13F7">
      <w:pPr>
        <w:tabs>
          <w:tab w:val="left" w:pos="0"/>
        </w:tabs>
        <w:spacing w:after="200" w:line="276" w:lineRule="auto"/>
        <w:rPr>
          <w:b/>
          <w:kern w:val="0"/>
          <w:sz w:val="28"/>
          <w:szCs w:val="28"/>
          <w14:ligatures w14:val="none"/>
        </w:rPr>
      </w:pPr>
    </w:p>
    <w:p w14:paraId="20CB11C5" w14:textId="36E824A5" w:rsidR="00B87CA4" w:rsidRPr="00B87CA4" w:rsidRDefault="006B4A48" w:rsidP="00AD13F7">
      <w:pPr>
        <w:tabs>
          <w:tab w:val="left" w:pos="0"/>
        </w:tabs>
        <w:spacing w:after="200" w:line="276" w:lineRule="auto"/>
        <w:ind w:left="1416" w:hanging="1416"/>
        <w:rPr>
          <w:b/>
          <w:kern w:val="0"/>
          <w:sz w:val="28"/>
          <w:szCs w:val="28"/>
          <w:u w:val="single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 xml:space="preserve">7. </w:t>
      </w:r>
      <w:r w:rsidR="00B87CA4">
        <w:rPr>
          <w:b/>
          <w:kern w:val="0"/>
          <w:sz w:val="28"/>
          <w:szCs w:val="28"/>
          <w:u w:val="single"/>
          <w14:ligatures w14:val="none"/>
        </w:rPr>
        <w:t xml:space="preserve">Kupní smlouva </w:t>
      </w:r>
      <w:bookmarkStart w:id="0" w:name="_Hlk157793077"/>
      <w:r>
        <w:rPr>
          <w:b/>
          <w:kern w:val="0"/>
          <w:sz w:val="28"/>
          <w:szCs w:val="28"/>
          <w:u w:val="single"/>
          <w14:ligatures w14:val="none"/>
        </w:rPr>
        <w:t xml:space="preserve">s </w:t>
      </w:r>
      <w:r w:rsidR="00B87CA4" w:rsidRPr="00B87CA4">
        <w:rPr>
          <w:rFonts w:eastAsia="Times New Roman"/>
          <w:b/>
          <w:sz w:val="28"/>
          <w:szCs w:val="28"/>
          <w:u w:val="single"/>
          <w:lang w:eastAsia="cs-CZ"/>
        </w:rPr>
        <w:t>Římskokatolickou farností Jílové u Prahy</w:t>
      </w:r>
      <w:r w:rsidR="00B87CA4" w:rsidRPr="00B87CA4">
        <w:rPr>
          <w:rFonts w:eastAsia="Times New Roman"/>
          <w:sz w:val="28"/>
          <w:szCs w:val="28"/>
          <w:u w:val="single"/>
          <w:lang w:eastAsia="cs-CZ"/>
        </w:rPr>
        <w:t xml:space="preserve"> </w:t>
      </w:r>
      <w:r>
        <w:rPr>
          <w:rFonts w:eastAsia="Times New Roman"/>
          <w:sz w:val="28"/>
          <w:szCs w:val="28"/>
          <w:u w:val="single"/>
          <w:lang w:eastAsia="cs-CZ"/>
        </w:rPr>
        <w:t xml:space="preserve"> -</w:t>
      </w:r>
      <w:r>
        <w:rPr>
          <w:b/>
          <w:kern w:val="0"/>
          <w:sz w:val="28"/>
          <w:szCs w:val="28"/>
          <w:u w:val="single"/>
          <w14:ligatures w14:val="none"/>
        </w:rPr>
        <w:t xml:space="preserve"> pozemky            </w:t>
      </w:r>
      <w:r>
        <w:rPr>
          <w:b/>
          <w:kern w:val="0"/>
          <w:sz w:val="28"/>
          <w:szCs w:val="28"/>
          <w:u w:val="single"/>
          <w14:ligatures w14:val="none"/>
        </w:rPr>
        <w:br/>
      </w:r>
      <w:r>
        <w:rPr>
          <w:b/>
          <w:kern w:val="0"/>
          <w:sz w:val="28"/>
          <w:szCs w:val="28"/>
          <w14:ligatures w14:val="none"/>
        </w:rPr>
        <w:t xml:space="preserve">                         </w:t>
      </w:r>
      <w:r>
        <w:rPr>
          <w:b/>
          <w:kern w:val="0"/>
          <w:sz w:val="28"/>
          <w:szCs w:val="28"/>
          <w:u w:val="single"/>
          <w14:ligatures w14:val="none"/>
        </w:rPr>
        <w:t xml:space="preserve">v  k. </w:t>
      </w:r>
      <w:proofErr w:type="spellStart"/>
      <w:r>
        <w:rPr>
          <w:b/>
          <w:kern w:val="0"/>
          <w:sz w:val="28"/>
          <w:szCs w:val="28"/>
          <w:u w:val="single"/>
          <w14:ligatures w14:val="none"/>
        </w:rPr>
        <w:t>ú.</w:t>
      </w:r>
      <w:proofErr w:type="spellEnd"/>
      <w:r>
        <w:rPr>
          <w:b/>
          <w:kern w:val="0"/>
          <w:sz w:val="28"/>
          <w:szCs w:val="28"/>
          <w:u w:val="single"/>
          <w14:ligatures w14:val="none"/>
        </w:rPr>
        <w:t xml:space="preserve"> Dolní Jirčany</w:t>
      </w:r>
    </w:p>
    <w:bookmarkEnd w:id="0"/>
    <w:p w14:paraId="29756D3D" w14:textId="77777777" w:rsidR="00B87CA4" w:rsidRDefault="00B87CA4" w:rsidP="00AD13F7">
      <w:pPr>
        <w:tabs>
          <w:tab w:val="left" w:pos="0"/>
        </w:tabs>
        <w:spacing w:after="200" w:line="276" w:lineRule="auto"/>
        <w:jc w:val="both"/>
        <w:rPr>
          <w:b/>
          <w:kern w:val="0"/>
          <w:sz w:val="28"/>
          <w:szCs w:val="28"/>
          <w14:ligatures w14:val="none"/>
        </w:rPr>
      </w:pPr>
    </w:p>
    <w:p w14:paraId="5B1A8AC9" w14:textId="5317550D" w:rsidR="00B87CA4" w:rsidRDefault="00B87CA4" w:rsidP="00AD13F7">
      <w:pPr>
        <w:tabs>
          <w:tab w:val="left" w:pos="0"/>
        </w:tabs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 w:rsidRPr="00B87CA4">
        <w:rPr>
          <w:bCs/>
          <w:kern w:val="0"/>
          <w:sz w:val="28"/>
          <w:szCs w:val="28"/>
          <w14:ligatures w14:val="none"/>
        </w:rPr>
        <w:t xml:space="preserve">Obec již řadu let usiluje </w:t>
      </w:r>
      <w:r>
        <w:rPr>
          <w:bCs/>
          <w:kern w:val="0"/>
          <w:sz w:val="28"/>
          <w:szCs w:val="28"/>
          <w14:ligatures w14:val="none"/>
        </w:rPr>
        <w:t>o odkoupení pozemků od farnosti pro účely stavby skate parku</w:t>
      </w:r>
      <w:r w:rsidR="000659AB">
        <w:rPr>
          <w:bCs/>
          <w:kern w:val="0"/>
          <w:sz w:val="28"/>
          <w:szCs w:val="28"/>
          <w14:ligatures w14:val="none"/>
        </w:rPr>
        <w:t xml:space="preserve">, </w:t>
      </w:r>
      <w:r>
        <w:rPr>
          <w:bCs/>
          <w:kern w:val="0"/>
          <w:sz w:val="28"/>
          <w:szCs w:val="28"/>
          <w14:ligatures w14:val="none"/>
        </w:rPr>
        <w:t>stavby cyklostezky</w:t>
      </w:r>
      <w:r w:rsidR="000659AB">
        <w:rPr>
          <w:bCs/>
          <w:kern w:val="0"/>
          <w:sz w:val="28"/>
          <w:szCs w:val="28"/>
          <w14:ligatures w14:val="none"/>
        </w:rPr>
        <w:t xml:space="preserve"> a pozemků veřejného prostranství</w:t>
      </w:r>
      <w:r>
        <w:rPr>
          <w:bCs/>
          <w:kern w:val="0"/>
          <w:sz w:val="28"/>
          <w:szCs w:val="28"/>
          <w14:ligatures w14:val="none"/>
        </w:rPr>
        <w:t>. Nyní se podařilo s farností vyjednat podmínky odprodeje.</w:t>
      </w:r>
    </w:p>
    <w:p w14:paraId="458DE32E" w14:textId="05F2E26C" w:rsidR="00CA4C46" w:rsidRDefault="00CA4C46" w:rsidP="00AD13F7">
      <w:pPr>
        <w:tabs>
          <w:tab w:val="left" w:pos="0"/>
        </w:tabs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Zdůvodnění:</w:t>
      </w:r>
    </w:p>
    <w:p w14:paraId="7579CF14" w14:textId="77777777" w:rsidR="00AD13F7" w:rsidRDefault="00B87CA4" w:rsidP="00AD13F7">
      <w:pPr>
        <w:tabs>
          <w:tab w:val="left" w:pos="0"/>
        </w:tabs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 w:rsidRPr="006B4A48">
        <w:rPr>
          <w:bCs/>
          <w:kern w:val="0"/>
          <w:sz w:val="28"/>
          <w:szCs w:val="28"/>
          <w14:ligatures w14:val="none"/>
        </w:rPr>
        <w:t>Jedná se o pozemky v</w:t>
      </w:r>
      <w:r w:rsidR="006B4A48">
        <w:rPr>
          <w:bCs/>
          <w:kern w:val="0"/>
          <w:sz w:val="28"/>
          <w:szCs w:val="28"/>
          <w14:ligatures w14:val="none"/>
        </w:rPr>
        <w:t> </w:t>
      </w:r>
      <w:r w:rsidRPr="006B4A48">
        <w:rPr>
          <w:bCs/>
          <w:kern w:val="0"/>
          <w:sz w:val="28"/>
          <w:szCs w:val="28"/>
          <w14:ligatures w14:val="none"/>
        </w:rPr>
        <w:t>k</w:t>
      </w:r>
      <w:r w:rsidR="006B4A48">
        <w:rPr>
          <w:bCs/>
          <w:kern w:val="0"/>
          <w:sz w:val="28"/>
          <w:szCs w:val="28"/>
          <w14:ligatures w14:val="none"/>
        </w:rPr>
        <w:t xml:space="preserve">. </w:t>
      </w:r>
      <w:proofErr w:type="spellStart"/>
      <w:r w:rsidR="006B4A48">
        <w:rPr>
          <w:bCs/>
          <w:kern w:val="0"/>
          <w:sz w:val="28"/>
          <w:szCs w:val="28"/>
          <w14:ligatures w14:val="none"/>
        </w:rPr>
        <w:t>ú.</w:t>
      </w:r>
      <w:proofErr w:type="spellEnd"/>
      <w:r w:rsidR="006B4A48">
        <w:rPr>
          <w:bCs/>
          <w:kern w:val="0"/>
          <w:sz w:val="28"/>
          <w:szCs w:val="28"/>
          <w14:ligatures w14:val="none"/>
        </w:rPr>
        <w:t xml:space="preserve"> </w:t>
      </w:r>
      <w:r w:rsidRPr="006B4A48">
        <w:rPr>
          <w:bCs/>
          <w:kern w:val="0"/>
          <w:sz w:val="28"/>
          <w:szCs w:val="28"/>
          <w14:ligatures w14:val="none"/>
        </w:rPr>
        <w:t>Dolní Jirčany a to:</w:t>
      </w:r>
      <w:bookmarkStart w:id="1" w:name="_Hlk157793456"/>
    </w:p>
    <w:bookmarkEnd w:id="1"/>
    <w:p w14:paraId="0ECBA2F5" w14:textId="3038CE0B" w:rsidR="00EA3BBA" w:rsidRDefault="00AD13F7" w:rsidP="00AD13F7">
      <w:pPr>
        <w:tabs>
          <w:tab w:val="left" w:pos="0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 č. 108/1 o výměře 32  m</w:t>
      </w:r>
      <w:r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 xml:space="preserve">2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, druh pozemku – </w:t>
      </w:r>
      <w:proofErr w:type="spell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plocha, jiná plocha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proofErr w:type="spellStart"/>
      <w:proofErr w:type="gram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</w:t>
      </w:r>
      <w:proofErr w:type="gram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108/2 o výměře  100  m</w:t>
      </w:r>
      <w:r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>2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, druh pozemku – </w:t>
      </w:r>
      <w:proofErr w:type="spell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plocha, jiná plocha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 č. 343/73  o výměře 429 m</w:t>
      </w:r>
      <w:r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 xml:space="preserve">2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, </w:t>
      </w:r>
      <w:proofErr w:type="spell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. plocha, </w:t>
      </w:r>
      <w:proofErr w:type="spell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komunikace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497/21 o výměře 1629 m</w:t>
      </w:r>
      <w:r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 xml:space="preserve">2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, druh pozemku orná půda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697/21 o výměře 12 m</w:t>
      </w:r>
      <w:r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 xml:space="preserve">2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, druh pozemku </w:t>
      </w:r>
      <w:proofErr w:type="spell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. ploch, </w:t>
      </w:r>
      <w:proofErr w:type="spell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komunikace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 č. 497/23 o výměře 87 m</w:t>
      </w:r>
      <w:r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>2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, druh pozemku orná půda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497/24 o výměře 2503 m</w:t>
      </w:r>
      <w:r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>2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, druh pozemku orná půda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893 o výměře 123 m</w:t>
      </w:r>
      <w:r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 xml:space="preserve">2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druh pozemku </w:t>
      </w:r>
      <w:proofErr w:type="spell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plocha, jiná plocha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894 o výměře 2 m</w:t>
      </w:r>
      <w:r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>2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druh pozemku </w:t>
      </w:r>
      <w:proofErr w:type="spell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plocha, jiná plocha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proofErr w:type="spellStart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65/4 o výměře 123 m</w:t>
      </w:r>
      <w:r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 xml:space="preserve">2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druh pozemku orná půda</w:t>
      </w:r>
    </w:p>
    <w:p w14:paraId="0E4541E8" w14:textId="77777777" w:rsidR="00AD13F7" w:rsidRPr="006B4A48" w:rsidRDefault="00AD13F7" w:rsidP="00AD13F7">
      <w:pPr>
        <w:tabs>
          <w:tab w:val="left" w:pos="0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</w:p>
    <w:p w14:paraId="67C19421" w14:textId="7614B3CD" w:rsidR="007D5548" w:rsidRPr="006B4A48" w:rsidRDefault="007D5548" w:rsidP="00AD13F7">
      <w:pPr>
        <w:tabs>
          <w:tab w:val="left" w:pos="0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Hodnota pozemků je stanovena znaleckými posudky, které vypracoval znalec v oboru ekonomika, odvětví ceny a odhady nemovitostí Ing. Jan Konta pod položkami 5489-94/2022 ze dne 11.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11.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2022 a 017414/2023 ze dne 19.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4.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2023 a činí 2 809 751,- Kč.</w:t>
      </w:r>
    </w:p>
    <w:p w14:paraId="13202814" w14:textId="77777777" w:rsidR="00B87CA4" w:rsidRPr="006B4A48" w:rsidRDefault="00B87CA4" w:rsidP="00AD13F7">
      <w:pPr>
        <w:tabs>
          <w:tab w:val="left" w:pos="0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</w:p>
    <w:p w14:paraId="610A1A6C" w14:textId="6BFE3286" w:rsidR="00B87CA4" w:rsidRPr="006B4A48" w:rsidRDefault="00B87CA4" w:rsidP="00AD13F7">
      <w:pPr>
        <w:tabs>
          <w:tab w:val="left" w:pos="0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Oproti hodnotě pozemků poskytuje obec </w:t>
      </w:r>
      <w:r w:rsidR="000659AB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prostřednictvím inženýrských sítí připojení budoucích stavebních pozemků </w:t>
      </w:r>
      <w:proofErr w:type="spellStart"/>
      <w:proofErr w:type="gramStart"/>
      <w:r w:rsidR="000659AB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="000659AB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</w:t>
      </w:r>
      <w:proofErr w:type="gramEnd"/>
      <w:r w:rsidR="000659AB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465/536 a </w:t>
      </w:r>
      <w:proofErr w:type="spellStart"/>
      <w:r w:rsidR="000659AB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="000659AB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465/ 534</w:t>
      </w:r>
      <w:r w:rsidR="007D5548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, které jsou ve vlastnictví farnosti</w:t>
      </w:r>
      <w:r w:rsidR="00763CD4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</w:t>
      </w:r>
      <w:r w:rsidR="000659AB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</w:p>
    <w:p w14:paraId="08693F8A" w14:textId="77777777" w:rsidR="000B5B76" w:rsidRPr="006B4A48" w:rsidRDefault="000B5B76" w:rsidP="00AD13F7">
      <w:pPr>
        <w:tabs>
          <w:tab w:val="left" w:pos="0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</w:p>
    <w:p w14:paraId="3B795334" w14:textId="52D20FD3" w:rsidR="000B5B76" w:rsidRPr="006B4A48" w:rsidRDefault="000B5B76" w:rsidP="00AD13F7">
      <w:pPr>
        <w:tabs>
          <w:tab w:val="left" w:pos="0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Hodnota inženýrských sítí:</w:t>
      </w:r>
    </w:p>
    <w:p w14:paraId="1FCD8B5C" w14:textId="1342AFA5" w:rsidR="000B5B76" w:rsidRPr="006B4A48" w:rsidRDefault="000B5B76" w:rsidP="00AD13F7">
      <w:pPr>
        <w:tabs>
          <w:tab w:val="left" w:pos="0"/>
          <w:tab w:val="left" w:pos="426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Přípojka vody DN 32 mm na pozemek par.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č. 465/534 ve vlastnictví účastníka I</w:t>
      </w:r>
    </w:p>
    <w:p w14:paraId="2B67FB13" w14:textId="0058FD46" w:rsidR="000B5B76" w:rsidRPr="006B4A48" w:rsidRDefault="000B5B76" w:rsidP="00AD13F7">
      <w:pPr>
        <w:tabs>
          <w:tab w:val="left" w:pos="0"/>
          <w:tab w:val="left" w:pos="426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Přípojka vody DN 32 mm na pozemek par.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č. 465/536 (západní díl) ve vlastnictví účastníka I</w:t>
      </w:r>
    </w:p>
    <w:p w14:paraId="4F17D9A6" w14:textId="70F91FF9" w:rsidR="000B5B76" w:rsidRPr="006B4A48" w:rsidRDefault="000B5B76" w:rsidP="00AD13F7">
      <w:pPr>
        <w:tabs>
          <w:tab w:val="left" w:pos="0"/>
          <w:tab w:val="left" w:pos="426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Přípojka vody DN 32 mm na pozemek par.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č. 465/536 (východní díl) ve vlastnictví účastníka I</w:t>
      </w:r>
    </w:p>
    <w:p w14:paraId="610595A9" w14:textId="204C807B" w:rsidR="000B5B76" w:rsidRPr="006B4A48" w:rsidRDefault="000B5B76" w:rsidP="00AD13F7">
      <w:pPr>
        <w:tabs>
          <w:tab w:val="left" w:pos="0"/>
          <w:tab w:val="left" w:pos="426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Přípojka kanalizace DN 150 mm na pozemek par.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č. 465/534</w:t>
      </w:r>
    </w:p>
    <w:p w14:paraId="2E4B64DD" w14:textId="31E9BBA3" w:rsidR="000B5B76" w:rsidRPr="006B4A48" w:rsidRDefault="000B5B76" w:rsidP="00AD13F7">
      <w:pPr>
        <w:tabs>
          <w:tab w:val="left" w:pos="0"/>
          <w:tab w:val="left" w:pos="426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Přípojka kanalizace DN 150 mm na pozemek par.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č. 465/536 (západní část)</w:t>
      </w:r>
    </w:p>
    <w:p w14:paraId="1D693E6A" w14:textId="6ED02498" w:rsidR="000B5B76" w:rsidRPr="006B4A48" w:rsidRDefault="000B5B76" w:rsidP="00AD13F7">
      <w:pPr>
        <w:tabs>
          <w:tab w:val="left" w:pos="0"/>
          <w:tab w:val="left" w:pos="567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Přípojka kanalizace DN 150 mm na pozemek par.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č. 465/536 (východní část)</w:t>
      </w:r>
    </w:p>
    <w:p w14:paraId="698C30F6" w14:textId="4218C6E4" w:rsidR="000B5B76" w:rsidRPr="006B4A48" w:rsidRDefault="000B5B76" w:rsidP="00AD13F7">
      <w:pPr>
        <w:tabs>
          <w:tab w:val="left" w:pos="0"/>
          <w:tab w:val="left" w:pos="567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SO 01 vodovod – vodovodní řad PE D 110 (DN 100) na pozemku par.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č. 465/535</w:t>
      </w:r>
    </w:p>
    <w:p w14:paraId="423F4002" w14:textId="4B92F36B" w:rsidR="000B5B76" w:rsidRPr="006B4A48" w:rsidRDefault="000B5B76" w:rsidP="00AD13F7">
      <w:pPr>
        <w:tabs>
          <w:tab w:val="left" w:pos="0"/>
          <w:tab w:val="left" w:pos="567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SO 02 kanalizace splašková PVC DN 250 na pozemku par.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č. 465/535</w:t>
      </w:r>
    </w:p>
    <w:p w14:paraId="0F87631F" w14:textId="5F911A80" w:rsidR="000B5B76" w:rsidRPr="006B4A48" w:rsidRDefault="000B5B76" w:rsidP="00AD13F7">
      <w:pPr>
        <w:tabs>
          <w:tab w:val="left" w:pos="0"/>
          <w:tab w:val="left" w:pos="567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SO 02 kanalizace dešťová KG 300na pozemku par.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č. 465/535</w:t>
      </w:r>
    </w:p>
    <w:p w14:paraId="57F2604C" w14:textId="5CB2770A" w:rsidR="000B5B76" w:rsidRPr="006B4A48" w:rsidRDefault="000B5B76" w:rsidP="00AD13F7">
      <w:pPr>
        <w:tabs>
          <w:tab w:val="left" w:pos="0"/>
          <w:tab w:val="left" w:pos="567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Komunikace na pozemku par.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č. 465/ 535</w:t>
      </w:r>
    </w:p>
    <w:p w14:paraId="2B1A3EE1" w14:textId="77777777" w:rsidR="000B5B76" w:rsidRPr="006B4A48" w:rsidRDefault="000B5B76" w:rsidP="00AD13F7">
      <w:pPr>
        <w:tabs>
          <w:tab w:val="left" w:pos="0"/>
          <w:tab w:val="left" w:pos="567"/>
          <w:tab w:val="left" w:pos="709"/>
        </w:tabs>
        <w:ind w:left="567"/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</w:p>
    <w:p w14:paraId="46AB0F13" w14:textId="6817A2FE" w:rsidR="00CA4C46" w:rsidRPr="006B4A48" w:rsidRDefault="007D5548" w:rsidP="00AD13F7">
      <w:pPr>
        <w:tabs>
          <w:tab w:val="left" w:pos="0"/>
          <w:tab w:val="left" w:pos="567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H</w:t>
      </w:r>
      <w:r w:rsidR="00CA4C46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odnota inženýrských sítí je stanovena znaleckým posudkem, který vypracoval znalec v oboru ekonomika, odvětví ceny a odhady nemovitostí Ing. Jan Konta pod položkou 5489-94/2022 ze dne 11.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="00CA4C46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11.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="00CA4C46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2022 a činí 2 070 267,- Kč.</w:t>
      </w:r>
    </w:p>
    <w:p w14:paraId="69DC6211" w14:textId="77777777" w:rsidR="00CA4C46" w:rsidRPr="006B4A48" w:rsidRDefault="00CA4C46" w:rsidP="00AD13F7">
      <w:pPr>
        <w:tabs>
          <w:tab w:val="left" w:pos="0"/>
          <w:tab w:val="left" w:pos="567"/>
          <w:tab w:val="left" w:pos="709"/>
        </w:tabs>
        <w:ind w:left="567"/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</w:p>
    <w:p w14:paraId="09A65F67" w14:textId="17FE2C7E" w:rsidR="00763CD4" w:rsidRPr="006B4A48" w:rsidRDefault="000B5B76" w:rsidP="00AD13F7">
      <w:pPr>
        <w:tabs>
          <w:tab w:val="left" w:pos="0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sz w:val="28"/>
          <w:szCs w:val="28"/>
          <w:lang w:eastAsia="cs-CZ"/>
        </w:rPr>
        <w:t>Farnost uhradí obci jednorázový příspěvek na provoz, údržbu, opravy a rozvoj částku ve výši 500 000,- Kč</w:t>
      </w:r>
      <w:r w:rsidR="00763CD4" w:rsidRPr="006B4A48">
        <w:rPr>
          <w:rFonts w:eastAsia="Times New Roman"/>
          <w:bCs/>
          <w:sz w:val="28"/>
          <w:szCs w:val="28"/>
          <w:lang w:eastAsia="cs-CZ"/>
        </w:rPr>
        <w:t xml:space="preserve"> za pozemek par.</w:t>
      </w:r>
      <w:r w:rsidR="006B4A48">
        <w:rPr>
          <w:rFonts w:eastAsia="Times New Roman"/>
          <w:bCs/>
          <w:sz w:val="28"/>
          <w:szCs w:val="28"/>
          <w:lang w:eastAsia="cs-CZ"/>
        </w:rPr>
        <w:t xml:space="preserve"> </w:t>
      </w:r>
      <w:r w:rsidR="00763CD4" w:rsidRPr="006B4A48">
        <w:rPr>
          <w:rFonts w:eastAsia="Times New Roman"/>
          <w:bCs/>
          <w:sz w:val="28"/>
          <w:szCs w:val="28"/>
          <w:lang w:eastAsia="cs-CZ"/>
        </w:rPr>
        <w:t>č. 465/536</w:t>
      </w:r>
      <w:r w:rsidRPr="006B4A48">
        <w:rPr>
          <w:rFonts w:eastAsia="Times New Roman"/>
          <w:bCs/>
          <w:sz w:val="28"/>
          <w:szCs w:val="28"/>
          <w:lang w:eastAsia="cs-CZ"/>
        </w:rPr>
        <w:t>.</w:t>
      </w:r>
      <w:r w:rsidR="00763CD4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 U pozemku par.</w:t>
      </w:r>
      <w:r w:rsid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</w:t>
      </w:r>
      <w:r w:rsidR="00763CD4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č. 465/534 bude uhrazen tento příspěvek dle smlouvy o finančním příspěvku obci přímo stavebníkem.</w:t>
      </w:r>
    </w:p>
    <w:p w14:paraId="3D5FA80A" w14:textId="77777777" w:rsidR="00CA4C46" w:rsidRPr="006B4A48" w:rsidRDefault="00CA4C46" w:rsidP="00AD13F7">
      <w:pPr>
        <w:tabs>
          <w:tab w:val="left" w:pos="0"/>
          <w:tab w:val="left" w:pos="709"/>
        </w:tabs>
        <w:ind w:left="567"/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</w:p>
    <w:p w14:paraId="62A06B9B" w14:textId="02F4709A" w:rsidR="00763CD4" w:rsidRPr="006B4A48" w:rsidRDefault="00763CD4" w:rsidP="00AD13F7">
      <w:pPr>
        <w:tabs>
          <w:tab w:val="left" w:pos="0"/>
          <w:tab w:val="left" w:pos="709"/>
        </w:tabs>
        <w:jc w:val="both"/>
        <w:rPr>
          <w:rFonts w:eastAsia="Times New Roman"/>
          <w:bCs/>
          <w:sz w:val="28"/>
          <w:szCs w:val="28"/>
          <w:lang w:eastAsia="cs-CZ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Obec touto smlouvou zřizuje věcné břemeno chůze a jízdy </w:t>
      </w:r>
      <w:bookmarkStart w:id="2" w:name="_Hlk157793557"/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na pozemcích </w:t>
      </w:r>
      <w:proofErr w:type="spellStart"/>
      <w:r w:rsidRPr="006B4A48">
        <w:rPr>
          <w:rFonts w:eastAsia="Times New Roman"/>
          <w:bCs/>
          <w:sz w:val="28"/>
          <w:szCs w:val="28"/>
          <w:lang w:eastAsia="cs-CZ"/>
        </w:rPr>
        <w:t>parc</w:t>
      </w:r>
      <w:proofErr w:type="spellEnd"/>
      <w:r w:rsidRPr="006B4A48">
        <w:rPr>
          <w:rFonts w:eastAsia="Times New Roman"/>
          <w:bCs/>
          <w:sz w:val="28"/>
          <w:szCs w:val="28"/>
          <w:lang w:eastAsia="cs-CZ"/>
        </w:rPr>
        <w:t>.</w:t>
      </w:r>
      <w:r w:rsidR="006B4A48">
        <w:rPr>
          <w:rFonts w:eastAsia="Times New Roman"/>
          <w:bCs/>
          <w:sz w:val="28"/>
          <w:szCs w:val="28"/>
          <w:lang w:eastAsia="cs-CZ"/>
        </w:rPr>
        <w:t xml:space="preserve"> </w:t>
      </w:r>
      <w:proofErr w:type="gramStart"/>
      <w:r w:rsidR="006B4A48">
        <w:rPr>
          <w:rFonts w:eastAsia="Times New Roman"/>
          <w:bCs/>
          <w:sz w:val="28"/>
          <w:szCs w:val="28"/>
          <w:lang w:eastAsia="cs-CZ"/>
        </w:rPr>
        <w:t>č.</w:t>
      </w:r>
      <w:proofErr w:type="gramEnd"/>
      <w:r w:rsidRPr="006B4A48">
        <w:rPr>
          <w:rFonts w:eastAsia="Times New Roman"/>
          <w:bCs/>
          <w:sz w:val="28"/>
          <w:szCs w:val="28"/>
          <w:lang w:eastAsia="cs-CZ"/>
        </w:rPr>
        <w:t xml:space="preserve"> 65/4 (nabývaný pozemek) a </w:t>
      </w:r>
      <w:proofErr w:type="spellStart"/>
      <w:r w:rsidRPr="006B4A48">
        <w:rPr>
          <w:rFonts w:eastAsia="Times New Roman"/>
          <w:bCs/>
          <w:sz w:val="28"/>
          <w:szCs w:val="28"/>
          <w:lang w:eastAsia="cs-CZ"/>
        </w:rPr>
        <w:t>par</w:t>
      </w:r>
      <w:r w:rsidR="00AD13F7">
        <w:rPr>
          <w:rFonts w:eastAsia="Times New Roman"/>
          <w:bCs/>
          <w:sz w:val="28"/>
          <w:szCs w:val="28"/>
          <w:lang w:eastAsia="cs-CZ"/>
        </w:rPr>
        <w:t>c</w:t>
      </w:r>
      <w:proofErr w:type="spellEnd"/>
      <w:r w:rsidRPr="006B4A48">
        <w:rPr>
          <w:rFonts w:eastAsia="Times New Roman"/>
          <w:bCs/>
          <w:sz w:val="28"/>
          <w:szCs w:val="28"/>
          <w:lang w:eastAsia="cs-CZ"/>
        </w:rPr>
        <w:t>.</w:t>
      </w:r>
      <w:r w:rsidR="00AD13F7">
        <w:rPr>
          <w:rFonts w:eastAsia="Times New Roman"/>
          <w:bCs/>
          <w:sz w:val="28"/>
          <w:szCs w:val="28"/>
          <w:lang w:eastAsia="cs-CZ"/>
        </w:rPr>
        <w:t xml:space="preserve"> </w:t>
      </w:r>
      <w:r w:rsidRPr="006B4A48">
        <w:rPr>
          <w:rFonts w:eastAsia="Times New Roman"/>
          <w:bCs/>
          <w:sz w:val="28"/>
          <w:szCs w:val="28"/>
          <w:lang w:eastAsia="cs-CZ"/>
        </w:rPr>
        <w:t>č. 75/90 (obecní pozemek)</w:t>
      </w:r>
      <w:bookmarkEnd w:id="2"/>
      <w:r w:rsidRPr="006B4A48">
        <w:rPr>
          <w:rFonts w:eastAsia="Times New Roman"/>
          <w:bCs/>
          <w:sz w:val="28"/>
          <w:szCs w:val="28"/>
          <w:lang w:eastAsia="cs-CZ"/>
        </w:rPr>
        <w:t xml:space="preserve"> ve prospěch pozemku č. par. 65/3. Věcné břemeno je zřizováno za úplatu ve výši 5 000,- Kč. Věcné břemeno je nutné pro připojení původního pozemku par.č.65 (nyní </w:t>
      </w:r>
      <w:proofErr w:type="spellStart"/>
      <w:r w:rsidRPr="006B4A48">
        <w:rPr>
          <w:rFonts w:eastAsia="Times New Roman"/>
          <w:bCs/>
          <w:sz w:val="28"/>
          <w:szCs w:val="28"/>
          <w:lang w:eastAsia="cs-CZ"/>
        </w:rPr>
        <w:t>par</w:t>
      </w:r>
      <w:r w:rsidR="00AD13F7">
        <w:rPr>
          <w:rFonts w:eastAsia="Times New Roman"/>
          <w:bCs/>
          <w:sz w:val="28"/>
          <w:szCs w:val="28"/>
          <w:lang w:eastAsia="cs-CZ"/>
        </w:rPr>
        <w:t>c</w:t>
      </w:r>
      <w:proofErr w:type="spellEnd"/>
      <w:r w:rsidRPr="006B4A48">
        <w:rPr>
          <w:rFonts w:eastAsia="Times New Roman"/>
          <w:bCs/>
          <w:sz w:val="28"/>
          <w:szCs w:val="28"/>
          <w:lang w:eastAsia="cs-CZ"/>
        </w:rPr>
        <w:t>.</w:t>
      </w:r>
      <w:r w:rsidR="00AD13F7">
        <w:rPr>
          <w:rFonts w:eastAsia="Times New Roman"/>
          <w:bCs/>
          <w:sz w:val="28"/>
          <w:szCs w:val="28"/>
          <w:lang w:eastAsia="cs-CZ"/>
        </w:rPr>
        <w:t xml:space="preserve"> </w:t>
      </w:r>
      <w:proofErr w:type="gramStart"/>
      <w:r w:rsidRPr="006B4A48">
        <w:rPr>
          <w:rFonts w:eastAsia="Times New Roman"/>
          <w:bCs/>
          <w:sz w:val="28"/>
          <w:szCs w:val="28"/>
          <w:lang w:eastAsia="cs-CZ"/>
        </w:rPr>
        <w:t>č.</w:t>
      </w:r>
      <w:proofErr w:type="gramEnd"/>
      <w:r w:rsidR="00AD13F7">
        <w:rPr>
          <w:rFonts w:eastAsia="Times New Roman"/>
          <w:bCs/>
          <w:sz w:val="28"/>
          <w:szCs w:val="28"/>
          <w:lang w:eastAsia="cs-CZ"/>
        </w:rPr>
        <w:t xml:space="preserve"> </w:t>
      </w:r>
      <w:r w:rsidRPr="006B4A48">
        <w:rPr>
          <w:rFonts w:eastAsia="Times New Roman"/>
          <w:bCs/>
          <w:sz w:val="28"/>
          <w:szCs w:val="28"/>
          <w:lang w:eastAsia="cs-CZ"/>
        </w:rPr>
        <w:t>65/3), který zůstává ve vlastnictví farnosti pro připojení k pozemní komunikaci.</w:t>
      </w:r>
    </w:p>
    <w:p w14:paraId="7EB682C5" w14:textId="77777777" w:rsidR="00763CD4" w:rsidRPr="006B4A48" w:rsidRDefault="00763CD4" w:rsidP="00AD13F7">
      <w:pPr>
        <w:tabs>
          <w:tab w:val="left" w:pos="0"/>
          <w:tab w:val="left" w:pos="709"/>
        </w:tabs>
        <w:ind w:left="567"/>
        <w:jc w:val="both"/>
        <w:rPr>
          <w:rFonts w:eastAsia="Times New Roman"/>
          <w:bCs/>
          <w:sz w:val="28"/>
          <w:szCs w:val="28"/>
          <w:lang w:eastAsia="cs-CZ"/>
        </w:rPr>
      </w:pPr>
    </w:p>
    <w:p w14:paraId="7FACBC3F" w14:textId="51E50061" w:rsidR="00763CD4" w:rsidRPr="006B4A48" w:rsidRDefault="00763CD4" w:rsidP="00AD13F7">
      <w:pPr>
        <w:tabs>
          <w:tab w:val="left" w:pos="0"/>
          <w:tab w:val="left" w:pos="709"/>
        </w:tabs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 w:rsidRPr="006B4A48">
        <w:rPr>
          <w:rFonts w:eastAsia="Times New Roman"/>
          <w:bCs/>
          <w:sz w:val="28"/>
          <w:szCs w:val="28"/>
          <w:lang w:eastAsia="cs-CZ"/>
        </w:rPr>
        <w:t xml:space="preserve">Obec uhradí farnosti rozdíl mezi hodnotou převáděných pozemků a hodnotou inženýrských sítí, </w:t>
      </w:r>
      <w:r w:rsidR="00CA4C46" w:rsidRPr="006B4A48">
        <w:rPr>
          <w:rFonts w:eastAsia="Times New Roman"/>
          <w:bCs/>
          <w:sz w:val="28"/>
          <w:szCs w:val="28"/>
          <w:lang w:eastAsia="cs-CZ"/>
        </w:rPr>
        <w:t xml:space="preserve">příspěvku na rozvoj infrastruktury a hodnotou věcného břemene ve výši 234 484,-  Kč. Viz. </w:t>
      </w:r>
      <w:proofErr w:type="gramStart"/>
      <w:r w:rsidR="00CA4C46" w:rsidRPr="006B4A48">
        <w:rPr>
          <w:rFonts w:eastAsia="Times New Roman"/>
          <w:bCs/>
          <w:sz w:val="28"/>
          <w:szCs w:val="28"/>
          <w:lang w:eastAsia="cs-CZ"/>
        </w:rPr>
        <w:t>přiložená</w:t>
      </w:r>
      <w:proofErr w:type="gramEnd"/>
      <w:r w:rsidR="00CA4C46" w:rsidRPr="006B4A48">
        <w:rPr>
          <w:rFonts w:eastAsia="Times New Roman"/>
          <w:bCs/>
          <w:sz w:val="28"/>
          <w:szCs w:val="28"/>
          <w:lang w:eastAsia="cs-CZ"/>
        </w:rPr>
        <w:t xml:space="preserve"> tabulka.</w:t>
      </w:r>
    </w:p>
    <w:p w14:paraId="0599F70A" w14:textId="4EA6AE6F" w:rsidR="000B5B76" w:rsidRPr="006B4A48" w:rsidRDefault="000B5B76" w:rsidP="00AD13F7">
      <w:pPr>
        <w:tabs>
          <w:tab w:val="left" w:pos="0"/>
          <w:tab w:val="left" w:pos="709"/>
        </w:tabs>
        <w:ind w:left="567"/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</w:p>
    <w:p w14:paraId="58BE9672" w14:textId="77777777" w:rsidR="000B5B76" w:rsidRPr="006B4A48" w:rsidRDefault="000B5B76" w:rsidP="00AD13F7">
      <w:pPr>
        <w:tabs>
          <w:tab w:val="left" w:pos="0"/>
          <w:tab w:val="left" w:pos="426"/>
          <w:tab w:val="left" w:pos="709"/>
        </w:tabs>
        <w:ind w:left="567"/>
        <w:jc w:val="both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</w:p>
    <w:p w14:paraId="16EB6743" w14:textId="77777777" w:rsidR="00B87CA4" w:rsidRPr="006B4A48" w:rsidRDefault="00B87CA4" w:rsidP="00AD13F7">
      <w:pPr>
        <w:tabs>
          <w:tab w:val="left" w:pos="0"/>
        </w:tabs>
        <w:spacing w:after="200" w:line="276" w:lineRule="auto"/>
        <w:rPr>
          <w:kern w:val="0"/>
          <w:sz w:val="28"/>
          <w:szCs w:val="28"/>
          <w14:ligatures w14:val="none"/>
        </w:rPr>
      </w:pPr>
    </w:p>
    <w:p w14:paraId="22B29BC1" w14:textId="46ACB591" w:rsidR="0042457D" w:rsidRDefault="0042457D" w:rsidP="00AD13F7">
      <w:pPr>
        <w:tabs>
          <w:tab w:val="left" w:pos="0"/>
        </w:tabs>
        <w:spacing w:after="200" w:line="276" w:lineRule="auto"/>
        <w:rPr>
          <w:b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Návrh usnesení:</w:t>
      </w:r>
    </w:p>
    <w:p w14:paraId="238FF2DE" w14:textId="71D81A10" w:rsidR="0042457D" w:rsidRDefault="00B87CA4" w:rsidP="00AD13F7">
      <w:pPr>
        <w:tabs>
          <w:tab w:val="left" w:pos="0"/>
        </w:tabs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bookmarkStart w:id="3" w:name="_GoBack"/>
      <w:bookmarkEnd w:id="3"/>
      <w:r w:rsidRPr="006B4A48">
        <w:rPr>
          <w:kern w:val="0"/>
          <w:sz w:val="28"/>
          <w:szCs w:val="28"/>
          <w14:ligatures w14:val="none"/>
        </w:rPr>
        <w:t xml:space="preserve">Zastupitelstvo obce </w:t>
      </w:r>
      <w:r w:rsidR="0042457D">
        <w:rPr>
          <w:kern w:val="0"/>
          <w:sz w:val="28"/>
          <w:szCs w:val="28"/>
          <w14:ligatures w14:val="none"/>
        </w:rPr>
        <w:t xml:space="preserve">Psáry přijalo toto usnesení: </w:t>
      </w:r>
    </w:p>
    <w:p w14:paraId="3A52B59B" w14:textId="77777777" w:rsidR="0042457D" w:rsidRPr="0042457D" w:rsidRDefault="0042457D" w:rsidP="00AD13F7">
      <w:pPr>
        <w:tabs>
          <w:tab w:val="left" w:pos="0"/>
        </w:tabs>
        <w:spacing w:after="200" w:line="276" w:lineRule="auto"/>
        <w:jc w:val="both"/>
        <w:rPr>
          <w:b/>
          <w:kern w:val="0"/>
          <w:sz w:val="28"/>
          <w:szCs w:val="28"/>
          <w14:ligatures w14:val="none"/>
        </w:rPr>
      </w:pPr>
      <w:r w:rsidRPr="0042457D">
        <w:rPr>
          <w:b/>
          <w:kern w:val="0"/>
          <w:sz w:val="28"/>
          <w:szCs w:val="28"/>
          <w14:ligatures w14:val="none"/>
        </w:rPr>
        <w:t xml:space="preserve">I. </w:t>
      </w:r>
      <w:r w:rsidR="00B87CA4" w:rsidRPr="0042457D">
        <w:rPr>
          <w:b/>
          <w:kern w:val="0"/>
          <w:sz w:val="28"/>
          <w:szCs w:val="28"/>
          <w14:ligatures w14:val="none"/>
        </w:rPr>
        <w:t>schvaluje</w:t>
      </w:r>
    </w:p>
    <w:p w14:paraId="586B10ED" w14:textId="67A8C2EE" w:rsidR="00EA3BBA" w:rsidRPr="006B4A48" w:rsidRDefault="0042457D" w:rsidP="00AD13F7">
      <w:pPr>
        <w:tabs>
          <w:tab w:val="left" w:pos="0"/>
        </w:tabs>
        <w:spacing w:after="200" w:line="276" w:lineRule="auto"/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r>
        <w:rPr>
          <w:kern w:val="0"/>
          <w:sz w:val="28"/>
          <w:szCs w:val="28"/>
          <w14:ligatures w14:val="none"/>
        </w:rPr>
        <w:t>Uzavření K</w:t>
      </w:r>
      <w:r w:rsidR="00CA4C46" w:rsidRPr="006B4A48">
        <w:rPr>
          <w:kern w:val="0"/>
          <w:sz w:val="28"/>
          <w:szCs w:val="28"/>
          <w14:ligatures w14:val="none"/>
        </w:rPr>
        <w:t>upní smlouvy</w:t>
      </w:r>
      <w:r>
        <w:rPr>
          <w:kern w:val="0"/>
          <w:sz w:val="28"/>
          <w:szCs w:val="28"/>
          <w14:ligatures w14:val="none"/>
        </w:rPr>
        <w:t xml:space="preserve"> </w:t>
      </w:r>
      <w:r w:rsidR="007D5548" w:rsidRPr="006B4A48">
        <w:rPr>
          <w:kern w:val="0"/>
          <w:sz w:val="28"/>
          <w:szCs w:val="28"/>
          <w14:ligatures w14:val="none"/>
        </w:rPr>
        <w:t xml:space="preserve">se zřízením věcného břemene mezi obcí Psáry a Římskokatolickou farností Jílové u Prahy na pozemky </w:t>
      </w:r>
      <w:r w:rsidR="00EA3BBA" w:rsidRPr="006B4A48">
        <w:rPr>
          <w:kern w:val="0"/>
          <w:sz w:val="28"/>
          <w:szCs w:val="28"/>
          <w14:ligatures w14:val="none"/>
        </w:rPr>
        <w:t>v k.</w:t>
      </w:r>
      <w:r>
        <w:rPr>
          <w:kern w:val="0"/>
          <w:sz w:val="28"/>
          <w:szCs w:val="28"/>
          <w14:ligatures w14:val="none"/>
        </w:rPr>
        <w:t xml:space="preserve"> </w:t>
      </w:r>
      <w:proofErr w:type="spellStart"/>
      <w:r w:rsidR="00EA3BBA" w:rsidRPr="006B4A48">
        <w:rPr>
          <w:kern w:val="0"/>
          <w:sz w:val="28"/>
          <w:szCs w:val="28"/>
          <w14:ligatures w14:val="none"/>
        </w:rPr>
        <w:t>ú.</w:t>
      </w:r>
      <w:proofErr w:type="spellEnd"/>
      <w:r w:rsidR="00EA3BBA" w:rsidRPr="006B4A48">
        <w:rPr>
          <w:kern w:val="0"/>
          <w:sz w:val="28"/>
          <w:szCs w:val="28"/>
          <w14:ligatures w14:val="none"/>
        </w:rPr>
        <w:t xml:space="preserve"> Dolní Jirčany, které přejdou do vlastnictví obce a to:</w:t>
      </w:r>
      <w:r>
        <w:rPr>
          <w:kern w:val="0"/>
          <w:sz w:val="28"/>
          <w:szCs w:val="28"/>
          <w14:ligatures w14:val="none"/>
        </w:rPr>
        <w:br/>
      </w:r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 č. 108/1 o výměře 32  m</w:t>
      </w:r>
      <w:r w:rsidR="00EA3BBA"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 xml:space="preserve">2 </w:t>
      </w:r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, druh pozemku – </w:t>
      </w:r>
      <w:proofErr w:type="spell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plocha, jiná plocha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proofErr w:type="spellStart"/>
      <w:proofErr w:type="gram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</w:t>
      </w:r>
      <w:proofErr w:type="gram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108/2 o výměře  100  m</w:t>
      </w:r>
      <w:r w:rsidR="00EA3BBA"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>2</w:t>
      </w:r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, druh pozemku – </w:t>
      </w:r>
      <w:proofErr w:type="spell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plocha, jiná plocha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 č. 343/73  o výměře 429 m</w:t>
      </w:r>
      <w:r w:rsidR="00EA3BBA"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 xml:space="preserve">2 </w:t>
      </w:r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, </w:t>
      </w:r>
      <w:proofErr w:type="spell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. plocha, </w:t>
      </w:r>
      <w:proofErr w:type="spell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komunikace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proofErr w:type="spell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497/21 o výměře 1629 m</w:t>
      </w:r>
      <w:r w:rsidR="00EA3BBA"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 xml:space="preserve">2 </w:t>
      </w:r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, druh pozemku orná půda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proofErr w:type="spell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697/21 o výměře 12 m</w:t>
      </w:r>
      <w:r w:rsidR="00EA3BBA"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 xml:space="preserve">2 </w:t>
      </w:r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, druh pozemku </w:t>
      </w:r>
      <w:proofErr w:type="spell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. ploch, </w:t>
      </w:r>
      <w:proofErr w:type="spell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komunikace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 č. 497/23 o výměře 87 m</w:t>
      </w:r>
      <w:r w:rsidR="00EA3BBA"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>2</w:t>
      </w:r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, druh pozemku orná půda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proofErr w:type="spell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497/24 o výměře 2503 m</w:t>
      </w:r>
      <w:r w:rsidR="00EA3BBA"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>2</w:t>
      </w:r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, druh pozemku orná půda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proofErr w:type="spell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893 o výměře 123 m</w:t>
      </w:r>
      <w:r w:rsidR="00EA3BBA"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 xml:space="preserve">2 </w:t>
      </w:r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druh pozemku </w:t>
      </w:r>
      <w:proofErr w:type="spell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plocha, jiná plocha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proofErr w:type="spell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894 o výměře 2 m</w:t>
      </w:r>
      <w:r w:rsidR="00EA3BBA"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>2</w:t>
      </w:r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druh pozemku </w:t>
      </w:r>
      <w:proofErr w:type="spell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ost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 plocha, jiná plocha</w:t>
      </w:r>
      <w:r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br/>
      </w:r>
      <w:proofErr w:type="spellStart"/>
      <w:proofErr w:type="gramStart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par.č</w:t>
      </w:r>
      <w:proofErr w:type="spell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>.</w:t>
      </w:r>
      <w:proofErr w:type="gramEnd"/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65/4 o výměře 123 m</w:t>
      </w:r>
      <w:r w:rsidR="00EA3BBA" w:rsidRPr="006B4A48">
        <w:rPr>
          <w:rFonts w:eastAsia="Times New Roman"/>
          <w:bCs/>
          <w:kern w:val="0"/>
          <w:sz w:val="28"/>
          <w:szCs w:val="28"/>
          <w:vertAlign w:val="superscript"/>
          <w:lang w:eastAsia="cs-CZ"/>
          <w14:ligatures w14:val="none"/>
        </w:rPr>
        <w:t xml:space="preserve">2 </w:t>
      </w:r>
      <w:r w:rsidR="00EA3BBA"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 druh pozemku orná půda</w:t>
      </w:r>
    </w:p>
    <w:p w14:paraId="5827E8AF" w14:textId="77777777" w:rsidR="0042457D" w:rsidRDefault="00EA3BBA" w:rsidP="00AD13F7">
      <w:pPr>
        <w:tabs>
          <w:tab w:val="left" w:pos="0"/>
          <w:tab w:val="left" w:pos="709"/>
        </w:tabs>
        <w:jc w:val="both"/>
        <w:rPr>
          <w:rFonts w:eastAsia="Times New Roman"/>
          <w:bCs/>
          <w:sz w:val="28"/>
          <w:szCs w:val="28"/>
          <w:lang w:eastAsia="cs-CZ"/>
        </w:rPr>
      </w:pPr>
      <w:r w:rsidRPr="006B4A48"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  <w:t xml:space="preserve">a zřízení věcného břemene chůze a jízdy na pozemcích </w:t>
      </w:r>
      <w:proofErr w:type="spellStart"/>
      <w:r w:rsidRPr="006B4A48">
        <w:rPr>
          <w:rFonts w:eastAsia="Times New Roman"/>
          <w:bCs/>
          <w:sz w:val="28"/>
          <w:szCs w:val="28"/>
          <w:lang w:eastAsia="cs-CZ"/>
        </w:rPr>
        <w:t>parc</w:t>
      </w:r>
      <w:proofErr w:type="spellEnd"/>
      <w:r w:rsidRPr="006B4A48">
        <w:rPr>
          <w:rFonts w:eastAsia="Times New Roman"/>
          <w:bCs/>
          <w:sz w:val="28"/>
          <w:szCs w:val="28"/>
          <w:lang w:eastAsia="cs-CZ"/>
        </w:rPr>
        <w:t>.</w:t>
      </w:r>
      <w:r w:rsidR="0042457D">
        <w:rPr>
          <w:rFonts w:eastAsia="Times New Roman"/>
          <w:bCs/>
          <w:sz w:val="28"/>
          <w:szCs w:val="28"/>
          <w:lang w:eastAsia="cs-CZ"/>
        </w:rPr>
        <w:t xml:space="preserve"> </w:t>
      </w:r>
      <w:proofErr w:type="gramStart"/>
      <w:r w:rsidR="0042457D">
        <w:rPr>
          <w:rFonts w:eastAsia="Times New Roman"/>
          <w:bCs/>
          <w:sz w:val="28"/>
          <w:szCs w:val="28"/>
          <w:lang w:eastAsia="cs-CZ"/>
        </w:rPr>
        <w:t>č.</w:t>
      </w:r>
      <w:proofErr w:type="gramEnd"/>
      <w:r w:rsidRPr="006B4A48">
        <w:rPr>
          <w:rFonts w:eastAsia="Times New Roman"/>
          <w:bCs/>
          <w:sz w:val="28"/>
          <w:szCs w:val="28"/>
          <w:lang w:eastAsia="cs-CZ"/>
        </w:rPr>
        <w:t xml:space="preserve"> 65/4 (nabývaný pozemek) a </w:t>
      </w:r>
      <w:proofErr w:type="spellStart"/>
      <w:r w:rsidRPr="006B4A48">
        <w:rPr>
          <w:rFonts w:eastAsia="Times New Roman"/>
          <w:bCs/>
          <w:sz w:val="28"/>
          <w:szCs w:val="28"/>
          <w:lang w:eastAsia="cs-CZ"/>
        </w:rPr>
        <w:t>par</w:t>
      </w:r>
      <w:r w:rsidR="0042457D">
        <w:rPr>
          <w:rFonts w:eastAsia="Times New Roman"/>
          <w:bCs/>
          <w:sz w:val="28"/>
          <w:szCs w:val="28"/>
          <w:lang w:eastAsia="cs-CZ"/>
        </w:rPr>
        <w:t>c</w:t>
      </w:r>
      <w:proofErr w:type="spellEnd"/>
      <w:r w:rsidRPr="006B4A48">
        <w:rPr>
          <w:rFonts w:eastAsia="Times New Roman"/>
          <w:bCs/>
          <w:sz w:val="28"/>
          <w:szCs w:val="28"/>
          <w:lang w:eastAsia="cs-CZ"/>
        </w:rPr>
        <w:t>.</w:t>
      </w:r>
      <w:r w:rsidR="0042457D">
        <w:rPr>
          <w:rFonts w:eastAsia="Times New Roman"/>
          <w:bCs/>
          <w:sz w:val="28"/>
          <w:szCs w:val="28"/>
          <w:lang w:eastAsia="cs-CZ"/>
        </w:rPr>
        <w:t xml:space="preserve"> </w:t>
      </w:r>
      <w:r w:rsidRPr="006B4A48">
        <w:rPr>
          <w:rFonts w:eastAsia="Times New Roman"/>
          <w:bCs/>
          <w:sz w:val="28"/>
          <w:szCs w:val="28"/>
          <w:lang w:eastAsia="cs-CZ"/>
        </w:rPr>
        <w:t xml:space="preserve">č. 75/90 (obecní pozemek) za částku 234 484,-  Kč </w:t>
      </w:r>
    </w:p>
    <w:p w14:paraId="0E9D7691" w14:textId="77777777" w:rsidR="0042457D" w:rsidRDefault="0042457D" w:rsidP="00AD13F7">
      <w:pPr>
        <w:tabs>
          <w:tab w:val="left" w:pos="0"/>
          <w:tab w:val="left" w:pos="709"/>
        </w:tabs>
        <w:jc w:val="both"/>
        <w:rPr>
          <w:rFonts w:eastAsia="Times New Roman"/>
          <w:bCs/>
          <w:sz w:val="28"/>
          <w:szCs w:val="28"/>
          <w:lang w:eastAsia="cs-CZ"/>
        </w:rPr>
      </w:pPr>
    </w:p>
    <w:p w14:paraId="30F7B1A4" w14:textId="1060D594" w:rsidR="00EA3BBA" w:rsidRPr="006B4A48" w:rsidRDefault="00AD13F7" w:rsidP="00AD13F7">
      <w:pPr>
        <w:tabs>
          <w:tab w:val="left" w:pos="0"/>
          <w:tab w:val="left" w:pos="709"/>
        </w:tabs>
        <w:rPr>
          <w:rFonts w:eastAsia="Times New Roman"/>
          <w:bCs/>
          <w:kern w:val="0"/>
          <w:sz w:val="28"/>
          <w:szCs w:val="28"/>
          <w:lang w:eastAsia="cs-CZ"/>
          <w14:ligatures w14:val="none"/>
        </w:rPr>
      </w:pPr>
      <w:proofErr w:type="gramStart"/>
      <w:r>
        <w:rPr>
          <w:rFonts w:eastAsia="Times New Roman"/>
          <w:b/>
          <w:bCs/>
          <w:sz w:val="28"/>
          <w:szCs w:val="28"/>
          <w:lang w:eastAsia="cs-CZ"/>
        </w:rPr>
        <w:t>I</w:t>
      </w:r>
      <w:r w:rsidR="0042457D" w:rsidRPr="00AD13F7">
        <w:rPr>
          <w:rFonts w:eastAsia="Times New Roman"/>
          <w:b/>
          <w:bCs/>
          <w:sz w:val="28"/>
          <w:szCs w:val="28"/>
          <w:lang w:eastAsia="cs-CZ"/>
        </w:rPr>
        <w:t xml:space="preserve">I. </w:t>
      </w:r>
      <w:r w:rsidR="00EA3BBA" w:rsidRPr="00AD13F7">
        <w:rPr>
          <w:rFonts w:eastAsia="Times New Roman"/>
          <w:b/>
          <w:bCs/>
          <w:sz w:val="28"/>
          <w:szCs w:val="28"/>
          <w:lang w:eastAsia="cs-CZ"/>
        </w:rPr>
        <w:t xml:space="preserve"> pověřuje</w:t>
      </w:r>
      <w:proofErr w:type="gramEnd"/>
      <w:r w:rsidR="00EA3BBA" w:rsidRPr="006B4A48">
        <w:rPr>
          <w:rFonts w:eastAsia="Times New Roman"/>
          <w:bCs/>
          <w:sz w:val="28"/>
          <w:szCs w:val="28"/>
          <w:lang w:eastAsia="cs-CZ"/>
        </w:rPr>
        <w:t xml:space="preserve"> </w:t>
      </w:r>
      <w:r w:rsidR="0042457D">
        <w:rPr>
          <w:rFonts w:eastAsia="Times New Roman"/>
          <w:bCs/>
          <w:sz w:val="28"/>
          <w:szCs w:val="28"/>
          <w:lang w:eastAsia="cs-CZ"/>
        </w:rPr>
        <w:br/>
        <w:t>S</w:t>
      </w:r>
      <w:r w:rsidR="00EA3BBA" w:rsidRPr="006B4A48">
        <w:rPr>
          <w:rFonts w:eastAsia="Times New Roman"/>
          <w:bCs/>
          <w:sz w:val="28"/>
          <w:szCs w:val="28"/>
          <w:lang w:eastAsia="cs-CZ"/>
        </w:rPr>
        <w:t>tarostku obce Vlastu Málkovou podpisem</w:t>
      </w:r>
      <w:r>
        <w:rPr>
          <w:rFonts w:eastAsia="Times New Roman"/>
          <w:bCs/>
          <w:sz w:val="28"/>
          <w:szCs w:val="28"/>
          <w:lang w:eastAsia="cs-CZ"/>
        </w:rPr>
        <w:t xml:space="preserve"> této smlouvy. </w:t>
      </w:r>
    </w:p>
    <w:p w14:paraId="27CEABE1" w14:textId="77777777" w:rsidR="00EA3BBA" w:rsidRPr="006B4A48" w:rsidRDefault="00EA3BBA" w:rsidP="00AD13F7">
      <w:pPr>
        <w:tabs>
          <w:tab w:val="left" w:pos="0"/>
        </w:tabs>
        <w:spacing w:after="200" w:line="276" w:lineRule="auto"/>
        <w:jc w:val="both"/>
        <w:rPr>
          <w:rFonts w:asciiTheme="minorHAnsi" w:hAnsiTheme="minorHAnsi" w:cstheme="minorBidi"/>
          <w:kern w:val="0"/>
          <w:sz w:val="28"/>
          <w:szCs w:val="28"/>
          <w14:ligatures w14:val="none"/>
        </w:rPr>
      </w:pPr>
    </w:p>
    <w:p w14:paraId="66615CA1" w14:textId="77777777" w:rsidR="00B87CA4" w:rsidRPr="006B4A48" w:rsidRDefault="00B87CA4" w:rsidP="00AD13F7">
      <w:pPr>
        <w:tabs>
          <w:tab w:val="left" w:pos="0"/>
        </w:tabs>
        <w:spacing w:after="200" w:line="276" w:lineRule="auto"/>
        <w:jc w:val="both"/>
        <w:rPr>
          <w:rFonts w:asciiTheme="minorHAnsi" w:hAnsiTheme="minorHAnsi" w:cstheme="minorBidi"/>
          <w:kern w:val="0"/>
          <w:sz w:val="28"/>
          <w:szCs w:val="28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AD13F7" w:rsidRPr="006B4A48" w14:paraId="1831394D" w14:textId="77777777" w:rsidTr="00960546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B4659" w14:textId="77777777" w:rsidR="00AD13F7" w:rsidRPr="006B4A48" w:rsidRDefault="00AD13F7" w:rsidP="00960546">
            <w:pPr>
              <w:tabs>
                <w:tab w:val="left" w:pos="0"/>
              </w:tabs>
              <w:spacing w:after="200" w:line="276" w:lineRule="auto"/>
              <w:rPr>
                <w:kern w:val="0"/>
                <w:sz w:val="28"/>
                <w:szCs w:val="28"/>
                <w14:ligatures w14:val="none"/>
              </w:rPr>
            </w:pPr>
            <w:r w:rsidRPr="006B4A48">
              <w:rPr>
                <w:kern w:val="0"/>
                <w:sz w:val="28"/>
                <w:szCs w:val="28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6860C" w14:textId="77777777" w:rsidR="00AD13F7" w:rsidRPr="006B4A48" w:rsidRDefault="00AD13F7" w:rsidP="00960546">
            <w:pPr>
              <w:tabs>
                <w:tab w:val="left" w:pos="0"/>
              </w:tabs>
              <w:spacing w:after="200" w:line="276" w:lineRule="auto"/>
              <w:rPr>
                <w:kern w:val="0"/>
                <w:sz w:val="28"/>
                <w:szCs w:val="28"/>
                <w14:ligatures w14:val="none"/>
              </w:rPr>
            </w:pPr>
            <w:r w:rsidRPr="006B4A48">
              <w:rPr>
                <w:kern w:val="0"/>
                <w:sz w:val="28"/>
                <w:szCs w:val="28"/>
                <w14:ligatures w14:val="none"/>
              </w:rPr>
              <w:t>Zasedání zastupitelstva obce Psáry</w:t>
            </w:r>
          </w:p>
        </w:tc>
      </w:tr>
      <w:tr w:rsidR="00AD13F7" w:rsidRPr="006B4A48" w14:paraId="02F03FCF" w14:textId="77777777" w:rsidTr="0096054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008A1" w14:textId="77777777" w:rsidR="00AD13F7" w:rsidRPr="006B4A48" w:rsidRDefault="00AD13F7" w:rsidP="00960546">
            <w:pPr>
              <w:tabs>
                <w:tab w:val="left" w:pos="0"/>
              </w:tabs>
              <w:spacing w:after="200" w:line="276" w:lineRule="auto"/>
              <w:rPr>
                <w:kern w:val="0"/>
                <w:sz w:val="28"/>
                <w:szCs w:val="28"/>
                <w14:ligatures w14:val="none"/>
              </w:rPr>
            </w:pPr>
            <w:r w:rsidRPr="006B4A48">
              <w:rPr>
                <w:kern w:val="0"/>
                <w:sz w:val="28"/>
                <w:szCs w:val="28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7D12B" w14:textId="77777777" w:rsidR="00AD13F7" w:rsidRPr="006B4A48" w:rsidRDefault="00AD13F7" w:rsidP="00960546">
            <w:pPr>
              <w:tabs>
                <w:tab w:val="left" w:pos="0"/>
              </w:tabs>
              <w:spacing w:after="200" w:line="276" w:lineRule="auto"/>
              <w:rPr>
                <w:kern w:val="0"/>
                <w:sz w:val="28"/>
                <w:szCs w:val="28"/>
                <w14:ligatures w14:val="none"/>
              </w:rPr>
            </w:pPr>
            <w:r w:rsidRPr="006B4A48">
              <w:rPr>
                <w:kern w:val="0"/>
                <w:sz w:val="28"/>
                <w:szCs w:val="28"/>
                <w14:ligatures w14:val="none"/>
              </w:rPr>
              <w:t xml:space="preserve">ZO č. </w:t>
            </w:r>
            <w:r>
              <w:rPr>
                <w:kern w:val="0"/>
                <w:sz w:val="28"/>
                <w:szCs w:val="28"/>
                <w14:ligatures w14:val="none"/>
              </w:rPr>
              <w:t>1/2024, 14. 2. 2024</w:t>
            </w:r>
          </w:p>
        </w:tc>
      </w:tr>
      <w:tr w:rsidR="00AD13F7" w:rsidRPr="006B4A48" w14:paraId="53B9BAAB" w14:textId="77777777" w:rsidTr="0096054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8BF0" w14:textId="77777777" w:rsidR="00AD13F7" w:rsidRPr="006B4A48" w:rsidRDefault="00AD13F7" w:rsidP="00960546">
            <w:pPr>
              <w:tabs>
                <w:tab w:val="left" w:pos="0"/>
              </w:tabs>
              <w:spacing w:after="200" w:line="276" w:lineRule="auto"/>
              <w:rPr>
                <w:kern w:val="0"/>
                <w:sz w:val="28"/>
                <w:szCs w:val="28"/>
                <w14:ligatures w14:val="none"/>
              </w:rPr>
            </w:pPr>
            <w:r w:rsidRPr="006B4A48">
              <w:rPr>
                <w:kern w:val="0"/>
                <w:sz w:val="28"/>
                <w:szCs w:val="28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168AF" w14:textId="77777777" w:rsidR="00AD13F7" w:rsidRPr="006B4A48" w:rsidRDefault="00AD13F7" w:rsidP="00960546">
            <w:pPr>
              <w:tabs>
                <w:tab w:val="left" w:pos="0"/>
              </w:tabs>
              <w:spacing w:after="200" w:line="276" w:lineRule="auto"/>
              <w:rPr>
                <w:kern w:val="0"/>
                <w:sz w:val="28"/>
                <w:szCs w:val="28"/>
                <w14:ligatures w14:val="none"/>
              </w:rPr>
            </w:pPr>
            <w:r w:rsidRPr="006B4A48">
              <w:rPr>
                <w:kern w:val="0"/>
                <w:sz w:val="28"/>
                <w:szCs w:val="28"/>
                <w14:ligatures w14:val="none"/>
              </w:rPr>
              <w:t>R. Sedláková</w:t>
            </w:r>
          </w:p>
        </w:tc>
      </w:tr>
    </w:tbl>
    <w:p w14:paraId="402B887F" w14:textId="77777777" w:rsidR="00B87CA4" w:rsidRPr="006B4A48" w:rsidRDefault="00B87CA4" w:rsidP="00AD13F7">
      <w:pPr>
        <w:tabs>
          <w:tab w:val="left" w:pos="0"/>
        </w:tabs>
        <w:spacing w:after="200" w:line="276" w:lineRule="auto"/>
        <w:rPr>
          <w:rFonts w:asciiTheme="minorHAnsi" w:hAnsiTheme="minorHAnsi" w:cstheme="minorBidi"/>
          <w:kern w:val="0"/>
          <w:sz w:val="28"/>
          <w:szCs w:val="28"/>
          <w14:ligatures w14:val="none"/>
        </w:rPr>
      </w:pPr>
    </w:p>
    <w:p w14:paraId="6392B729" w14:textId="77777777" w:rsidR="00F9786A" w:rsidRPr="006B4A48" w:rsidRDefault="00F9786A" w:rsidP="00AD13F7">
      <w:pPr>
        <w:tabs>
          <w:tab w:val="left" w:pos="0"/>
        </w:tabs>
        <w:rPr>
          <w:sz w:val="28"/>
          <w:szCs w:val="28"/>
        </w:rPr>
      </w:pPr>
    </w:p>
    <w:sectPr w:rsidR="00F9786A" w:rsidRPr="006B4A48" w:rsidSect="004447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FB36E" w14:textId="77777777" w:rsidR="004447A2" w:rsidRDefault="004447A2">
      <w:r>
        <w:separator/>
      </w:r>
    </w:p>
  </w:endnote>
  <w:endnote w:type="continuationSeparator" w:id="0">
    <w:p w14:paraId="4B9AAC84" w14:textId="77777777" w:rsidR="004447A2" w:rsidRDefault="0044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F4AE3" w14:textId="77777777" w:rsidR="004447A2" w:rsidRDefault="004447A2">
      <w:r>
        <w:separator/>
      </w:r>
    </w:p>
  </w:footnote>
  <w:footnote w:type="continuationSeparator" w:id="0">
    <w:p w14:paraId="6B623DDE" w14:textId="77777777" w:rsidR="004447A2" w:rsidRDefault="0044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03B37" w14:textId="77777777" w:rsidR="00D4750B" w:rsidRPr="00E22165" w:rsidRDefault="00AD13F7" w:rsidP="00E22165">
    <w:pPr>
      <w:tabs>
        <w:tab w:val="left" w:pos="2208"/>
        <w:tab w:val="center" w:pos="4536"/>
        <w:tab w:val="right" w:pos="9072"/>
      </w:tabs>
    </w:pPr>
    <w:r w:rsidRPr="00E22165">
      <w:tab/>
    </w:r>
    <w:r w:rsidRPr="00E22165">
      <w:tab/>
      <w:t>DŮVODOVÁ ZPRÁVA</w:t>
    </w:r>
  </w:p>
  <w:p w14:paraId="2C8C86F9" w14:textId="77777777" w:rsidR="00D4750B" w:rsidRDefault="00D475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A4"/>
    <w:rsid w:val="000659AB"/>
    <w:rsid w:val="000B5B76"/>
    <w:rsid w:val="0042457D"/>
    <w:rsid w:val="004447A2"/>
    <w:rsid w:val="006B4A48"/>
    <w:rsid w:val="00763CD4"/>
    <w:rsid w:val="007D5548"/>
    <w:rsid w:val="007F717D"/>
    <w:rsid w:val="00AD13F7"/>
    <w:rsid w:val="00B87CA4"/>
    <w:rsid w:val="00CA4C46"/>
    <w:rsid w:val="00CC546D"/>
    <w:rsid w:val="00D4750B"/>
    <w:rsid w:val="00EA3BBA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2304"/>
  <w15:chartTrackingRefBased/>
  <w15:docId w15:val="{1FD12099-7023-405B-8140-A1AC957F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7CA4"/>
    <w:pPr>
      <w:tabs>
        <w:tab w:val="center" w:pos="4536"/>
        <w:tab w:val="right" w:pos="9072"/>
      </w:tabs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B87CA4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569C-9011-4E0C-B0E1-33A25834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2024-02-08T13:43:00Z</dcterms:created>
  <dcterms:modified xsi:type="dcterms:W3CDTF">2024-02-08T13:43:00Z</dcterms:modified>
</cp:coreProperties>
</file>