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117CE" w14:textId="77777777" w:rsidR="00992487" w:rsidRPr="004771BF" w:rsidRDefault="001E56ED" w:rsidP="001E56ED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4771BF">
        <w:rPr>
          <w:rFonts w:ascii="Arial" w:hAnsi="Arial" w:cs="Arial"/>
          <w:b/>
          <w:sz w:val="28"/>
          <w:szCs w:val="28"/>
          <w:u w:val="single"/>
        </w:rPr>
        <w:t xml:space="preserve">OPATŘENÍ PRO </w:t>
      </w:r>
      <w:r w:rsidR="00332263" w:rsidRPr="004771BF">
        <w:rPr>
          <w:rFonts w:ascii="Arial" w:hAnsi="Arial" w:cs="Arial"/>
          <w:b/>
          <w:sz w:val="28"/>
          <w:szCs w:val="28"/>
          <w:u w:val="single"/>
        </w:rPr>
        <w:t>FIRMY</w:t>
      </w:r>
    </w:p>
    <w:tbl>
      <w:tblPr>
        <w:tblStyle w:val="Mkatabulky"/>
        <w:tblpPr w:leftFromText="141" w:rightFromText="141" w:horzAnchor="margin" w:tblpX="-723" w:tblpY="1842"/>
        <w:tblW w:w="16013" w:type="dxa"/>
        <w:tblLayout w:type="fixed"/>
        <w:tblLook w:val="04A0" w:firstRow="1" w:lastRow="0" w:firstColumn="1" w:lastColumn="0" w:noHBand="0" w:noVBand="1"/>
      </w:tblPr>
      <w:tblGrid>
        <w:gridCol w:w="1917"/>
        <w:gridCol w:w="9560"/>
        <w:gridCol w:w="4536"/>
      </w:tblGrid>
      <w:tr w:rsidR="00565B06" w:rsidRPr="00565B06" w14:paraId="00BD2434" w14:textId="77777777" w:rsidTr="00E819AA">
        <w:trPr>
          <w:trHeight w:val="590"/>
        </w:trPr>
        <w:tc>
          <w:tcPr>
            <w:tcW w:w="1917" w:type="dxa"/>
          </w:tcPr>
          <w:p w14:paraId="382AF734" w14:textId="77777777" w:rsidR="00992487" w:rsidRPr="00565B06" w:rsidRDefault="000C422D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 xml:space="preserve">COVID </w:t>
            </w:r>
            <w:r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Pr="00565B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565B06">
              <w:rPr>
                <w:rFonts w:ascii="Arial" w:hAnsi="Arial" w:cs="Arial"/>
                <w:b/>
                <w:sz w:val="20"/>
                <w:szCs w:val="20"/>
              </w:rPr>
              <w:t>–  úvěry</w:t>
            </w:r>
            <w:proofErr w:type="gramEnd"/>
            <w:r w:rsidRPr="00565B06">
              <w:rPr>
                <w:rFonts w:ascii="Arial" w:hAnsi="Arial" w:cs="Arial"/>
                <w:b/>
                <w:sz w:val="20"/>
                <w:szCs w:val="20"/>
              </w:rPr>
              <w:t xml:space="preserve"> od komerčních bank se zárukou ČMZRB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s finančním příspěvkem na úhradu úroků.</w:t>
            </w:r>
            <w:r w:rsidRPr="00565B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5B06">
              <w:rPr>
                <w:rFonts w:ascii="Arial" w:hAnsi="Arial" w:cs="Arial"/>
                <w:b/>
                <w:sz w:val="20"/>
                <w:szCs w:val="20"/>
              </w:rPr>
              <w:t xml:space="preserve">lokace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65B06">
              <w:rPr>
                <w:rFonts w:ascii="Arial" w:hAnsi="Arial" w:cs="Arial"/>
                <w:b/>
                <w:sz w:val="20"/>
                <w:szCs w:val="20"/>
              </w:rPr>
              <w:t xml:space="preserve"> mld. Kč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(s plánovaným navýšením na 5 mld. Kč), což umožní zaručit úvěry přes 20 mld. Kč.</w:t>
            </w:r>
          </w:p>
        </w:tc>
        <w:tc>
          <w:tcPr>
            <w:tcW w:w="9560" w:type="dxa"/>
          </w:tcPr>
          <w:p w14:paraId="635A56A9" w14:textId="77777777" w:rsidR="00992487" w:rsidRPr="00565B06" w:rsidRDefault="00992487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pořízení drobného hmotného nebo nehmotného majetku</w:t>
            </w:r>
          </w:p>
          <w:p w14:paraId="1BBB8A42" w14:textId="77777777" w:rsidR="00992487" w:rsidRPr="00565B06" w:rsidRDefault="00992487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pořízení a financování zásob</w:t>
            </w:r>
          </w:p>
          <w:p w14:paraId="04B3B8EF" w14:textId="77777777" w:rsidR="00992487" w:rsidRPr="00565B06" w:rsidRDefault="00992487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na další provozní výdaje (mzdy, energie, nájem atd.)</w:t>
            </w:r>
          </w:p>
        </w:tc>
        <w:tc>
          <w:tcPr>
            <w:tcW w:w="4536" w:type="dxa"/>
          </w:tcPr>
          <w:p w14:paraId="7DCA49B7" w14:textId="77777777" w:rsidR="0003456E" w:rsidRDefault="0003456E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příjem žádostí od 2. 4. 2020</w:t>
            </w:r>
          </w:p>
          <w:p w14:paraId="547AE7B7" w14:textId="77777777" w:rsidR="0054564D" w:rsidRPr="00565B06" w:rsidRDefault="0054564D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15A2E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finanční příspěvek až 30% z poskytnuté výše zaručeného úvěru, max. 1 mil. Kč- záruka je </w:t>
            </w:r>
            <w:r w:rsidRPr="00565B06">
              <w:rPr>
                <w:rFonts w:ascii="Arial" w:hAnsi="Arial" w:cs="Arial"/>
                <w:sz w:val="20"/>
                <w:szCs w:val="20"/>
              </w:rPr>
              <w:t>bez poplatků</w:t>
            </w:r>
          </w:p>
          <w:p w14:paraId="0A18499A" w14:textId="77777777" w:rsidR="0054564D" w:rsidRPr="00565B06" w:rsidRDefault="0054564D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výše úvěru až 15 mil. Kč</w:t>
            </w:r>
          </w:p>
          <w:p w14:paraId="60CC3E8F" w14:textId="77777777" w:rsidR="0054564D" w:rsidRPr="00565B06" w:rsidRDefault="0054564D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až do výše 80 % způsobilých výdajů projektu</w:t>
            </w:r>
          </w:p>
          <w:p w14:paraId="1688D4D6" w14:textId="77777777" w:rsidR="0054564D" w:rsidRDefault="0054564D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délka ručení až 3 roky</w:t>
            </w:r>
          </w:p>
          <w:p w14:paraId="1A59C3E7" w14:textId="77777777" w:rsidR="00992487" w:rsidRPr="00565B06" w:rsidRDefault="00363417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35A92">
                <w:rPr>
                  <w:rStyle w:val="Hypertextovodkaz"/>
                </w:rPr>
                <w:t>https://www.cmzrb.cz/podnikatele/zaruky/zaruka-covid-ii/</w:t>
              </w:r>
            </w:hyperlink>
          </w:p>
        </w:tc>
      </w:tr>
      <w:tr w:rsidR="00565B06" w:rsidRPr="00565B06" w14:paraId="31B0A606" w14:textId="77777777" w:rsidTr="00E819AA">
        <w:trPr>
          <w:trHeight w:val="578"/>
        </w:trPr>
        <w:tc>
          <w:tcPr>
            <w:tcW w:w="1917" w:type="dxa"/>
          </w:tcPr>
          <w:p w14:paraId="7322839A" w14:textId="77777777" w:rsidR="00992487" w:rsidRPr="00565B06" w:rsidRDefault="00992487" w:rsidP="007A4E5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 xml:space="preserve">Technologie COVID 19 – dotace </w:t>
            </w:r>
            <w:r w:rsidR="00565B06" w:rsidRPr="00565B06">
              <w:rPr>
                <w:rFonts w:ascii="Arial" w:hAnsi="Arial" w:cs="Arial"/>
                <w:b/>
                <w:sz w:val="20"/>
                <w:szCs w:val="20"/>
              </w:rPr>
              <w:t>na výrobu</w:t>
            </w:r>
            <w:r w:rsidRPr="00565B06">
              <w:rPr>
                <w:rFonts w:ascii="Arial" w:hAnsi="Arial" w:cs="Arial"/>
                <w:b/>
                <w:sz w:val="20"/>
                <w:szCs w:val="20"/>
              </w:rPr>
              <w:t xml:space="preserve"> zdravotnických prostředků, alokace </w:t>
            </w:r>
            <w:r w:rsidR="00A1522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565B06">
              <w:rPr>
                <w:rFonts w:ascii="Arial" w:hAnsi="Arial" w:cs="Arial"/>
                <w:b/>
                <w:sz w:val="20"/>
                <w:szCs w:val="20"/>
              </w:rPr>
              <w:t>00 mil. Kč</w:t>
            </w:r>
          </w:p>
        </w:tc>
        <w:tc>
          <w:tcPr>
            <w:tcW w:w="9560" w:type="dxa"/>
          </w:tcPr>
          <w:p w14:paraId="0E1FAB4D" w14:textId="77777777" w:rsidR="00A1522A" w:rsidRPr="00A1522A" w:rsidRDefault="00A1522A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>- pořízení nových technologických zařízení a vybavení, jejichž výsledkem bude produkce materiálů, technologií a produktů z oblasti zdravotnických prostředků a osobních ochranných prostředků bezprostředně souvisejících s přímým bojem proti COVID 19 a řešením následků dopadu jeho šíření. Seznam prostředků je uveden v příloze č.</w:t>
            </w:r>
            <w:r w:rsidR="00164D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522A">
              <w:rPr>
                <w:rFonts w:ascii="Arial" w:hAnsi="Arial" w:cs="Arial"/>
                <w:sz w:val="20"/>
                <w:szCs w:val="20"/>
              </w:rPr>
              <w:t>3</w:t>
            </w:r>
            <w:r w:rsidR="00164D3D">
              <w:rPr>
                <w:rFonts w:ascii="Arial" w:hAnsi="Arial" w:cs="Arial"/>
                <w:sz w:val="20"/>
                <w:szCs w:val="20"/>
              </w:rPr>
              <w:t>.</w:t>
            </w:r>
            <w:r w:rsidRPr="00A1522A">
              <w:rPr>
                <w:rFonts w:ascii="Arial" w:hAnsi="Arial" w:cs="Arial"/>
                <w:sz w:val="20"/>
                <w:szCs w:val="20"/>
              </w:rPr>
              <w:t xml:space="preserve"> Výzvy (příloha bude finalizována zítra). Řídící orgán si vyhrazuje právo tento seznam aktualizovat</w:t>
            </w:r>
          </w:p>
          <w:p w14:paraId="6FFB6DD4" w14:textId="77777777" w:rsidR="00992487" w:rsidRPr="00565B06" w:rsidRDefault="00A1522A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>- finanční podpora bude poskytnuta malým a středním podnikům, které 1) pořídí nová zařízení a vybavení na výrobu zdravotnických prostředků a osobních ochranných prostředků; 2) rozšíří výrobu svých stávajících struktur vyrábějících takovéto produkty; nebo 3) za tímto účelem přemění svou výrobní linku</w:t>
            </w:r>
          </w:p>
        </w:tc>
        <w:tc>
          <w:tcPr>
            <w:tcW w:w="4536" w:type="dxa"/>
          </w:tcPr>
          <w:p w14:paraId="1BB15B73" w14:textId="77777777" w:rsidR="00992487" w:rsidRPr="00565B06" w:rsidRDefault="00DD12F6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92487" w:rsidRPr="00565B06">
              <w:rPr>
                <w:rFonts w:ascii="Arial" w:hAnsi="Arial" w:cs="Arial"/>
                <w:sz w:val="20"/>
                <w:szCs w:val="20"/>
              </w:rPr>
              <w:t xml:space="preserve">výdaje bude možné uplatnit již </w:t>
            </w:r>
            <w:r w:rsidR="002340E9" w:rsidRPr="00565B06">
              <w:rPr>
                <w:rFonts w:ascii="Arial" w:hAnsi="Arial" w:cs="Arial"/>
                <w:sz w:val="20"/>
                <w:szCs w:val="20"/>
              </w:rPr>
              <w:t>od 1. 2. 2020</w:t>
            </w:r>
          </w:p>
          <w:p w14:paraId="7E0E00F2" w14:textId="77777777" w:rsidR="00992487" w:rsidRDefault="00992487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 žádosti bude možné podávat od 27. 4. 2020</w:t>
            </w:r>
          </w:p>
          <w:p w14:paraId="7A4750A0" w14:textId="77777777" w:rsidR="00A1522A" w:rsidRPr="00A1522A" w:rsidRDefault="00A1522A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>- příjemce MSP</w:t>
            </w:r>
          </w:p>
          <w:p w14:paraId="1CED0F20" w14:textId="77777777" w:rsidR="00A1522A" w:rsidRPr="00A1522A" w:rsidRDefault="00A1522A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>- míra podpory 50 %</w:t>
            </w:r>
          </w:p>
          <w:p w14:paraId="4D6A01FC" w14:textId="77777777" w:rsidR="00A1522A" w:rsidRPr="00A1522A" w:rsidRDefault="00A1522A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>- výše podpory 250 tis. Kč – 20 mil. Kč</w:t>
            </w:r>
          </w:p>
          <w:p w14:paraId="76DB05B2" w14:textId="77777777" w:rsidR="00A1522A" w:rsidRPr="00A1522A" w:rsidRDefault="00A1522A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>- územní dimenze: celá ČR mimo NUTS 2 Praha</w:t>
            </w:r>
          </w:p>
          <w:p w14:paraId="4B76861C" w14:textId="77777777" w:rsidR="00A1522A" w:rsidRDefault="00A1522A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sz w:val="20"/>
                <w:szCs w:val="20"/>
              </w:rPr>
              <w:t>- zjednodušený model hodnocení (pouze binární kritéria)</w:t>
            </w:r>
          </w:p>
          <w:p w14:paraId="1D03B12C" w14:textId="77777777" w:rsidR="00DE4B30" w:rsidRPr="00565B06" w:rsidRDefault="00363417" w:rsidP="00DE4B3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DE4B30">
                <w:rPr>
                  <w:rStyle w:val="Hypertextovodkaz"/>
                </w:rPr>
                <w:t>https://www.agentura-api.org/cs/schvalen-novy-program-podpory-op-pik-technologie-covid-19/</w:t>
              </w:r>
            </w:hyperlink>
          </w:p>
        </w:tc>
      </w:tr>
      <w:tr w:rsidR="00565B06" w:rsidRPr="00565B06" w14:paraId="51D86857" w14:textId="77777777" w:rsidTr="00E819AA">
        <w:trPr>
          <w:trHeight w:val="578"/>
        </w:trPr>
        <w:tc>
          <w:tcPr>
            <w:tcW w:w="1917" w:type="dxa"/>
          </w:tcPr>
          <w:p w14:paraId="60DE0121" w14:textId="77777777" w:rsidR="00992487" w:rsidRPr="00565B06" w:rsidRDefault="00A1522A" w:rsidP="009139B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A1522A">
              <w:rPr>
                <w:rFonts w:ascii="Arial" w:hAnsi="Arial" w:cs="Arial"/>
                <w:b/>
                <w:sz w:val="20"/>
                <w:szCs w:val="20"/>
              </w:rPr>
              <w:t xml:space="preserve">Program Czech </w:t>
            </w:r>
            <w:proofErr w:type="spellStart"/>
            <w:r w:rsidRPr="00A1522A">
              <w:rPr>
                <w:rFonts w:ascii="Arial" w:hAnsi="Arial" w:cs="Arial"/>
                <w:b/>
                <w:sz w:val="20"/>
                <w:szCs w:val="20"/>
              </w:rPr>
              <w:t>Rise</w:t>
            </w:r>
            <w:proofErr w:type="spellEnd"/>
            <w:r w:rsidRPr="00A1522A">
              <w:rPr>
                <w:rFonts w:ascii="Arial" w:hAnsi="Arial" w:cs="Arial"/>
                <w:b/>
                <w:sz w:val="20"/>
                <w:szCs w:val="20"/>
              </w:rPr>
              <w:t xml:space="preserve"> Up – Chytrá opatření proti COVID</w:t>
            </w:r>
            <w:r w:rsidR="00597A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1522A">
              <w:rPr>
                <w:rFonts w:ascii="Arial" w:hAnsi="Arial" w:cs="Arial"/>
                <w:b/>
                <w:sz w:val="20"/>
                <w:szCs w:val="20"/>
              </w:rPr>
              <w:t xml:space="preserve">19. Cílená podpora vyvinutí nových řešení </w:t>
            </w:r>
            <w:r w:rsidRPr="00A1522A">
              <w:rPr>
                <w:rFonts w:ascii="Arial" w:hAnsi="Arial" w:cs="Arial"/>
                <w:b/>
                <w:sz w:val="20"/>
                <w:szCs w:val="20"/>
              </w:rPr>
              <w:lastRenderedPageBreak/>
              <w:t>pro COVID</w:t>
            </w:r>
            <w:r w:rsidR="00597A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1522A">
              <w:rPr>
                <w:rFonts w:ascii="Arial" w:hAnsi="Arial" w:cs="Arial"/>
                <w:b/>
                <w:sz w:val="20"/>
                <w:szCs w:val="20"/>
              </w:rPr>
              <w:t>19, alokace 200 mil. Kč</w:t>
            </w:r>
          </w:p>
        </w:tc>
        <w:tc>
          <w:tcPr>
            <w:tcW w:w="9560" w:type="dxa"/>
          </w:tcPr>
          <w:p w14:paraId="3FDE3DBC" w14:textId="77777777" w:rsidR="00A1522A" w:rsidRPr="00A1522A" w:rsidRDefault="00A1522A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 w:rsidRPr="00A152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1522A">
              <w:rPr>
                <w:rFonts w:ascii="Arial" w:hAnsi="Arial" w:cs="Arial"/>
                <w:sz w:val="20"/>
                <w:szCs w:val="20"/>
              </w:rPr>
              <w:t>ořízení materiálu pro výrobu ochranných a zdravotnických prostředků, popř. úhrada mzdových nákladů u nových řešení, která je možno okamžitě nasadit do praxe, ale sériová výroba ještě nebyla zahájena nebo dojde k výraznému navýšení kapacity. Nelze-li financovat formou finančních nástrojů.</w:t>
            </w:r>
          </w:p>
          <w:p w14:paraId="4BF31A9B" w14:textId="77777777" w:rsidR="00A1522A" w:rsidRPr="00A1522A" w:rsidRDefault="00A1522A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152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A1522A">
              <w:rPr>
                <w:rFonts w:ascii="Arial" w:hAnsi="Arial" w:cs="Arial"/>
                <w:sz w:val="20"/>
                <w:szCs w:val="20"/>
              </w:rPr>
              <w:t xml:space="preserve">ybrané neinvestiční výdaje na využití stávajících technologií pro uvedení nových medicínských a nemedicínských řešení proti COVID 19 do praxe.  </w:t>
            </w:r>
          </w:p>
          <w:p w14:paraId="485086D2" w14:textId="77777777" w:rsidR="00992487" w:rsidRPr="00565B06" w:rsidRDefault="00A1522A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v</w:t>
            </w:r>
            <w:r w:rsidRPr="00A1522A">
              <w:rPr>
                <w:rFonts w:ascii="Arial" w:hAnsi="Arial" w:cs="Arial"/>
                <w:sz w:val="20"/>
                <w:szCs w:val="20"/>
              </w:rPr>
              <w:t>ybrané neinvestiční výdaje na vývoj nových produktů pro vznik nových medicínských a nemedicínských řešení proti COVID 19.</w:t>
            </w:r>
          </w:p>
        </w:tc>
        <w:tc>
          <w:tcPr>
            <w:tcW w:w="4536" w:type="dxa"/>
          </w:tcPr>
          <w:p w14:paraId="54511050" w14:textId="77777777" w:rsidR="0021099C" w:rsidRPr="0021099C" w:rsidRDefault="0021099C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r w:rsidR="00217A99">
              <w:rPr>
                <w:rFonts w:ascii="Arial" w:hAnsi="Arial" w:cs="Arial"/>
                <w:sz w:val="20"/>
                <w:szCs w:val="20"/>
              </w:rPr>
              <w:t xml:space="preserve">příjem </w:t>
            </w:r>
            <w:r w:rsidRPr="0021099C">
              <w:rPr>
                <w:rFonts w:ascii="Arial" w:hAnsi="Arial" w:cs="Arial"/>
                <w:sz w:val="20"/>
                <w:szCs w:val="20"/>
              </w:rPr>
              <w:t>žádost</w:t>
            </w:r>
            <w:r w:rsidR="00217A99">
              <w:rPr>
                <w:rFonts w:ascii="Arial" w:hAnsi="Arial" w:cs="Arial"/>
                <w:sz w:val="20"/>
                <w:szCs w:val="20"/>
              </w:rPr>
              <w:t>í</w:t>
            </w:r>
            <w:r w:rsidRPr="0021099C">
              <w:rPr>
                <w:rFonts w:ascii="Arial" w:hAnsi="Arial" w:cs="Arial"/>
                <w:sz w:val="20"/>
                <w:szCs w:val="20"/>
              </w:rPr>
              <w:t xml:space="preserve"> bude</w:t>
            </w:r>
            <w:r w:rsidR="00217A99">
              <w:rPr>
                <w:rFonts w:ascii="Arial" w:hAnsi="Arial" w:cs="Arial"/>
                <w:sz w:val="20"/>
                <w:szCs w:val="20"/>
              </w:rPr>
              <w:t xml:space="preserve"> zahájen</w:t>
            </w:r>
            <w:r w:rsidRPr="0021099C">
              <w:rPr>
                <w:rFonts w:ascii="Arial" w:hAnsi="Arial" w:cs="Arial"/>
                <w:sz w:val="20"/>
                <w:szCs w:val="20"/>
              </w:rPr>
              <w:t xml:space="preserve"> v týdnu od 30. 3. 2020 do 3. 4. 2020</w:t>
            </w:r>
          </w:p>
          <w:p w14:paraId="44EBA7BA" w14:textId="77777777" w:rsidR="0021099C" w:rsidRPr="0021099C" w:rsidRDefault="0021099C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</w:t>
            </w:r>
            <w:r w:rsidRPr="0021099C">
              <w:rPr>
                <w:rFonts w:ascii="Arial" w:hAnsi="Arial" w:cs="Arial"/>
                <w:sz w:val="20"/>
                <w:szCs w:val="20"/>
              </w:rPr>
              <w:t>aximální výše podpory až do 5 mil. Kč (dle výzvy)</w:t>
            </w:r>
          </w:p>
          <w:p w14:paraId="1F8E5C2B" w14:textId="77777777" w:rsidR="00992487" w:rsidRDefault="0021099C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</w:t>
            </w:r>
            <w:r w:rsidRPr="0021099C">
              <w:rPr>
                <w:rFonts w:ascii="Arial" w:hAnsi="Arial" w:cs="Arial"/>
                <w:sz w:val="20"/>
                <w:szCs w:val="20"/>
              </w:rPr>
              <w:t>rvání programu max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1099C">
              <w:rPr>
                <w:rFonts w:ascii="Arial" w:hAnsi="Arial" w:cs="Arial"/>
                <w:sz w:val="20"/>
                <w:szCs w:val="20"/>
              </w:rPr>
              <w:t xml:space="preserve"> 2 roky nebo do odvolání </w:t>
            </w:r>
            <w:r w:rsidRPr="0021099C">
              <w:rPr>
                <w:rFonts w:ascii="Arial" w:hAnsi="Arial" w:cs="Arial"/>
                <w:sz w:val="20"/>
                <w:szCs w:val="20"/>
              </w:rPr>
              <w:lastRenderedPageBreak/>
              <w:t>a vyčerpání alokace</w:t>
            </w:r>
          </w:p>
          <w:p w14:paraId="3372B00B" w14:textId="77777777" w:rsidR="00135A92" w:rsidRPr="00565B06" w:rsidRDefault="00135A92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B06" w:rsidRPr="00565B06" w14:paraId="14A7CD51" w14:textId="77777777" w:rsidTr="00E819AA">
        <w:trPr>
          <w:trHeight w:val="590"/>
        </w:trPr>
        <w:tc>
          <w:tcPr>
            <w:tcW w:w="1917" w:type="dxa"/>
          </w:tcPr>
          <w:p w14:paraId="7627C358" w14:textId="77777777" w:rsidR="00992487" w:rsidRPr="00565B06" w:rsidRDefault="008607A8" w:rsidP="007A4E5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lastRenderedPageBreak/>
              <w:t>Prodloužení termínů výzev OP PIK</w:t>
            </w:r>
          </w:p>
        </w:tc>
        <w:tc>
          <w:tcPr>
            <w:tcW w:w="9560" w:type="dxa"/>
          </w:tcPr>
          <w:p w14:paraId="6E7DFCD4" w14:textId="77777777" w:rsidR="00992487" w:rsidRPr="00565B06" w:rsidRDefault="007323A4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1745A">
              <w:rPr>
                <w:rFonts w:ascii="Arial" w:hAnsi="Arial" w:cs="Arial"/>
                <w:sz w:val="20"/>
                <w:szCs w:val="20"/>
              </w:rPr>
              <w:t>p</w:t>
            </w:r>
            <w:r w:rsidRPr="00565B06">
              <w:rPr>
                <w:rFonts w:ascii="Arial" w:hAnsi="Arial" w:cs="Arial"/>
                <w:sz w:val="20"/>
                <w:szCs w:val="20"/>
              </w:rPr>
              <w:t>rodloužení lhůt pro příjem žádostí u všech výzev, jejichž příjem nebyl ukončen do 17. března 2020 a nepřekračuje termín 30. dubna 2020, a to o 30 dní.</w:t>
            </w:r>
          </w:p>
          <w:p w14:paraId="72594693" w14:textId="77777777" w:rsidR="007323A4" w:rsidRPr="00565B06" w:rsidRDefault="00363417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323A4"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https://www.agentura-api.org/</w:t>
              </w:r>
            </w:hyperlink>
            <w:r w:rsidR="007323A4" w:rsidRPr="00565B0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65F57574" w14:textId="77777777" w:rsidR="00992487" w:rsidRPr="00565B06" w:rsidRDefault="00992487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B06" w:rsidRPr="00565B06" w14:paraId="256EBF4B" w14:textId="77777777" w:rsidTr="00E819AA">
        <w:trPr>
          <w:trHeight w:val="578"/>
        </w:trPr>
        <w:tc>
          <w:tcPr>
            <w:tcW w:w="1917" w:type="dxa"/>
          </w:tcPr>
          <w:p w14:paraId="047C5EAB" w14:textId="77777777" w:rsidR="008F49C7" w:rsidRPr="00565B06" w:rsidRDefault="008F49C7" w:rsidP="007A4E5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Liberační daňový balíček I.</w:t>
            </w:r>
          </w:p>
          <w:p w14:paraId="3248691D" w14:textId="77777777" w:rsidR="00992487" w:rsidRPr="00565B06" w:rsidRDefault="00992487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0" w:type="dxa"/>
          </w:tcPr>
          <w:p w14:paraId="1EF550B5" w14:textId="77777777" w:rsidR="00992487" w:rsidRDefault="0047776F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</w:t>
            </w:r>
            <w:r w:rsidR="001E56ED">
              <w:t xml:space="preserve"> </w:t>
            </w:r>
            <w:r w:rsidR="0011745A">
              <w:t>d</w:t>
            </w:r>
            <w:r w:rsidR="001E56ED" w:rsidRPr="001E56ED">
              <w:rPr>
                <w:rFonts w:ascii="Arial" w:hAnsi="Arial" w:cs="Arial"/>
                <w:sz w:val="20"/>
                <w:szCs w:val="20"/>
              </w:rPr>
              <w:t xml:space="preserve">aňoví poplatníci </w:t>
            </w:r>
            <w:r w:rsidR="001E56ED" w:rsidRPr="001E56ED">
              <w:rPr>
                <w:rFonts w:ascii="Arial" w:hAnsi="Arial" w:cs="Arial"/>
                <w:b/>
                <w:sz w:val="20"/>
                <w:szCs w:val="20"/>
              </w:rPr>
              <w:t>nemusí podávat daňové přiznání k dani z příjmů</w:t>
            </w:r>
            <w:r w:rsidR="001E56ED" w:rsidRPr="001E56ED">
              <w:rPr>
                <w:rFonts w:ascii="Arial" w:hAnsi="Arial" w:cs="Arial"/>
                <w:sz w:val="20"/>
                <w:szCs w:val="20"/>
              </w:rPr>
              <w:t xml:space="preserve"> právnických osob, k dani z příjmů fyzických osob a vyúčtování srážkové daně do termínu 1. dubna 2020. Postačí, pokud toto přiznání podají nejpozději do 1. července 2020. Toto platí zcela automaticky bez žádosti.</w:t>
            </w:r>
          </w:p>
          <w:p w14:paraId="4425FB0F" w14:textId="77777777" w:rsidR="001E56ED" w:rsidRPr="001E56ED" w:rsidRDefault="001E56ED" w:rsidP="007A4E5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23DB0">
              <w:rPr>
                <w:rFonts w:ascii="Arial" w:hAnsi="Arial" w:cs="Arial"/>
                <w:sz w:val="20"/>
                <w:szCs w:val="20"/>
              </w:rPr>
              <w:t>n</w:t>
            </w:r>
            <w:r w:rsidRPr="001E56ED">
              <w:rPr>
                <w:rFonts w:ascii="Arial" w:hAnsi="Arial" w:cs="Arial"/>
                <w:sz w:val="20"/>
                <w:szCs w:val="20"/>
              </w:rPr>
              <w:t xml:space="preserve">ově se u žádostí o </w:t>
            </w:r>
            <w:r w:rsidRPr="001E56ED">
              <w:rPr>
                <w:rFonts w:ascii="Arial" w:hAnsi="Arial" w:cs="Arial"/>
                <w:b/>
                <w:sz w:val="20"/>
                <w:szCs w:val="20"/>
              </w:rPr>
              <w:t>odpuštění sankcí</w:t>
            </w:r>
            <w:r w:rsidRPr="001E56ED">
              <w:rPr>
                <w:rFonts w:ascii="Arial" w:hAnsi="Arial" w:cs="Arial"/>
                <w:sz w:val="20"/>
                <w:szCs w:val="20"/>
              </w:rPr>
              <w:t xml:space="preserve"> v případě prodlení odpouští správní poplatky pro všechny žádosti podané do 31. 7. 2020.</w:t>
            </w:r>
          </w:p>
          <w:p w14:paraId="001D36FC" w14:textId="77777777" w:rsidR="0047776F" w:rsidRDefault="0047776F" w:rsidP="007A4E5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</w:t>
            </w:r>
            <w:r w:rsidR="00443D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DB0">
              <w:rPr>
                <w:rFonts w:ascii="Arial" w:hAnsi="Arial" w:cs="Arial"/>
                <w:sz w:val="20"/>
                <w:szCs w:val="20"/>
              </w:rPr>
              <w:t>v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 případě žádosti o posečkání úhrady daně </w:t>
            </w:r>
            <w:r w:rsidRPr="001E56ED">
              <w:rPr>
                <w:rFonts w:ascii="Arial" w:hAnsi="Arial" w:cs="Arial"/>
                <w:b/>
                <w:sz w:val="20"/>
                <w:szCs w:val="20"/>
              </w:rPr>
              <w:t>se odpouští správní poplatky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 pro všechny žádosti podané do 31. 7. 2020.</w:t>
            </w:r>
          </w:p>
          <w:p w14:paraId="7BD30E6D" w14:textId="77777777" w:rsidR="001E56ED" w:rsidRDefault="001E56ED" w:rsidP="007A4E5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DD643B" w14:textId="77777777" w:rsidR="00135A92" w:rsidRDefault="00135A92" w:rsidP="007A4E5F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B2788D" w:rsidRPr="00E819AA">
              <w:rPr>
                <w:rFonts w:ascii="Arial" w:hAnsi="Arial" w:cs="Arial"/>
                <w:b/>
                <w:sz w:val="20"/>
                <w:szCs w:val="20"/>
              </w:rPr>
              <w:t>Plošné prominutí</w:t>
            </w:r>
            <w:r>
              <w:rPr>
                <w:rFonts w:ascii="Arial" w:hAnsi="Arial" w:cs="Arial"/>
                <w:sz w:val="20"/>
                <w:szCs w:val="20"/>
              </w:rPr>
              <w:t xml:space="preserve"> pokut za opožděné podání kontrolního hlášení k DPH ve výši 1 000 Kč, které vznikl</w:t>
            </w:r>
            <w:r w:rsidR="00EE400C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v období od 1. 3. do 31. 7. 2020: </w:t>
            </w:r>
          </w:p>
          <w:p w14:paraId="4A5B2498" w14:textId="77777777" w:rsidR="003F69EC" w:rsidRDefault="00135A92" w:rsidP="00E819AA">
            <w:pPr>
              <w:spacing w:before="120" w:after="120" w:line="240" w:lineRule="auto"/>
              <w:ind w:left="70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Generální finanční ředitelství (GFŘ) vydá pokyn tak, aby bylo možné </w:t>
            </w:r>
            <w:r w:rsidR="00B2788D" w:rsidRPr="00E819AA">
              <w:rPr>
                <w:rFonts w:ascii="Arial" w:hAnsi="Arial" w:cs="Arial"/>
                <w:b/>
                <w:sz w:val="20"/>
                <w:szCs w:val="20"/>
              </w:rPr>
              <w:t>individuálně</w:t>
            </w:r>
            <w:r>
              <w:rPr>
                <w:rFonts w:ascii="Arial" w:hAnsi="Arial" w:cs="Arial"/>
                <w:sz w:val="20"/>
                <w:szCs w:val="20"/>
              </w:rPr>
              <w:t xml:space="preserve"> prominout</w:t>
            </w:r>
            <w:r w:rsidR="00A84A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788D" w:rsidRPr="00E819AA">
              <w:rPr>
                <w:rFonts w:ascii="Arial" w:hAnsi="Arial" w:cs="Arial"/>
                <w:b/>
                <w:sz w:val="20"/>
                <w:szCs w:val="20"/>
              </w:rPr>
              <w:t>další pokuty</w:t>
            </w:r>
            <w:r w:rsidR="00A84A61">
              <w:rPr>
                <w:rFonts w:ascii="Arial" w:hAnsi="Arial" w:cs="Arial"/>
                <w:sz w:val="20"/>
                <w:szCs w:val="20"/>
              </w:rPr>
              <w:t xml:space="preserve"> za nepodání kontrolního hlášení, a to pro období od 1. 3. do 31. 7. 2020, pokud bude prokázána spojitost s COVID</w:t>
            </w:r>
            <w:r w:rsidR="00597A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A6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14:paraId="2597AA1F" w14:textId="77777777" w:rsidR="00135A92" w:rsidRDefault="0047776F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Více informací: </w:t>
            </w:r>
          </w:p>
          <w:p w14:paraId="46662501" w14:textId="77777777" w:rsidR="0047776F" w:rsidRPr="00565B06" w:rsidRDefault="00363417" w:rsidP="007A4E5F">
            <w:pPr>
              <w:spacing w:before="120" w:after="120" w:line="240" w:lineRule="auto"/>
              <w:rPr>
                <w:rStyle w:val="Hypertextovodkaz"/>
                <w:rFonts w:ascii="Arial" w:hAnsi="Arial" w:cs="Arial"/>
                <w:color w:val="000000" w:themeColor="text1"/>
                <w:sz w:val="20"/>
                <w:szCs w:val="20"/>
                <w:u w:val="none"/>
              </w:rPr>
            </w:pPr>
            <w:hyperlink r:id="rId11" w:history="1">
              <w:r w:rsidR="0047776F"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https://www.financnisprava.cz/</w:t>
              </w:r>
            </w:hyperlink>
            <w:r w:rsidR="0047776F" w:rsidRPr="00565B06">
              <w:rPr>
                <w:rStyle w:val="Hypertextovodkaz"/>
                <w:rFonts w:ascii="Arial" w:hAnsi="Arial" w:cs="Arial"/>
                <w:sz w:val="20"/>
                <w:szCs w:val="20"/>
              </w:rPr>
              <w:t xml:space="preserve"> v části Nouzový stav (COVID – 19)</w:t>
            </w:r>
          </w:p>
          <w:p w14:paraId="57A6649D" w14:textId="77777777" w:rsidR="00992487" w:rsidRPr="00565B06" w:rsidRDefault="00992487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B06" w:rsidRPr="00565B06" w14:paraId="320294C9" w14:textId="77777777" w:rsidTr="00E819AA">
        <w:trPr>
          <w:trHeight w:val="578"/>
        </w:trPr>
        <w:tc>
          <w:tcPr>
            <w:tcW w:w="1917" w:type="dxa"/>
          </w:tcPr>
          <w:p w14:paraId="24AD5513" w14:textId="77777777" w:rsidR="008F49C7" w:rsidRPr="00565B06" w:rsidRDefault="008F49C7" w:rsidP="007A4E5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Liberační daňový balíček II.</w:t>
            </w:r>
          </w:p>
          <w:p w14:paraId="28A56F8E" w14:textId="77777777" w:rsidR="008F49C7" w:rsidRPr="00565B06" w:rsidRDefault="008F49C7" w:rsidP="007A4E5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60" w:type="dxa"/>
          </w:tcPr>
          <w:p w14:paraId="6DB55028" w14:textId="77777777" w:rsidR="0047776F" w:rsidRPr="00565B06" w:rsidRDefault="00823DB0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1174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47776F" w:rsidRPr="00565B06">
              <w:rPr>
                <w:rFonts w:ascii="Arial" w:hAnsi="Arial" w:cs="Arial"/>
                <w:sz w:val="20"/>
                <w:szCs w:val="20"/>
              </w:rPr>
              <w:t>rominutí červnové zálohy na daň z příjmů fyzických a právnických osob</w:t>
            </w:r>
          </w:p>
          <w:p w14:paraId="5FD109DD" w14:textId="77777777" w:rsidR="008F49C7" w:rsidRPr="00565B06" w:rsidRDefault="0047776F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-</w:t>
            </w:r>
            <w:r w:rsidR="001E5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67A0">
              <w:t>p</w:t>
            </w:r>
            <w:r w:rsidR="006D67A0" w:rsidRPr="006D67A0">
              <w:rPr>
                <w:rFonts w:ascii="Arial" w:hAnsi="Arial" w:cs="Arial"/>
                <w:sz w:val="20"/>
                <w:szCs w:val="20"/>
              </w:rPr>
              <w:t>ozastavení povinnosti elektronicky evidovat tržby pro subjekty spadající do všech fází EET, a to po dobu stavu nouze a následujících třech měsíců.</w:t>
            </w:r>
          </w:p>
          <w:p w14:paraId="71743C86" w14:textId="77777777" w:rsidR="0047776F" w:rsidRDefault="00823DB0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443D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47776F" w:rsidRPr="00565B06">
              <w:rPr>
                <w:rFonts w:ascii="Arial" w:hAnsi="Arial" w:cs="Arial"/>
                <w:sz w:val="20"/>
                <w:szCs w:val="20"/>
              </w:rPr>
              <w:t>avedení institutu zpětné působení daňové ztráty u daně z příjmů FO i PO za rok 2020 pro zdaňovací období r. 2018 a 2019.</w:t>
            </w:r>
          </w:p>
          <w:p w14:paraId="1342C756" w14:textId="77777777" w:rsidR="00864942" w:rsidRDefault="00864942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64942">
              <w:rPr>
                <w:rFonts w:ascii="Arial" w:hAnsi="Arial" w:cs="Arial"/>
                <w:sz w:val="20"/>
                <w:szCs w:val="20"/>
              </w:rPr>
              <w:t>Plošné prominutí pokuty za pozdě podané daňové přiznání k dani z nabytí nemovitých věcí či za pozdě uhrazenou daň z nabytí nemovitých věcí nebo zálohu na tuto daň. Prominutí se vztahuje na všechna opožděná daňová přiznání s lhůtou podání v termínu od 31. 3. do 31. 7. 2020. Daňové přiznání k dani z nabytí nemovitých věcí může být bez hrozby sankce podáno nejpozději do 31. 8. 2020. Současně platí, že v těchto případech budou prominuty také úroky z prodlení nebo úroky z posečkání daně z nabytí nemovitých věcí. Fakticky bude tedy všem daňovým poplatníkům automaticky umožněno podat daňové přiznání k dani z nabytí domů, bytů, pozemků, garáží a podobně a uhradit tuto daň až o pět měsíců později.</w:t>
            </w:r>
            <w:r w:rsidR="009B5493">
              <w:rPr>
                <w:rFonts w:ascii="Arial" w:hAnsi="Arial" w:cs="Arial"/>
                <w:sz w:val="20"/>
                <w:szCs w:val="20"/>
              </w:rPr>
              <w:t xml:space="preserve"> (uvažuje se o úplném zrušení této daně)</w:t>
            </w:r>
          </w:p>
          <w:p w14:paraId="03E5DC07" w14:textId="77777777" w:rsidR="00864942" w:rsidRPr="00565B06" w:rsidRDefault="00864942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t xml:space="preserve"> </w:t>
            </w:r>
            <w:r w:rsidRPr="00864942">
              <w:rPr>
                <w:rFonts w:ascii="Arial" w:hAnsi="Arial" w:cs="Arial"/>
                <w:sz w:val="20"/>
                <w:szCs w:val="20"/>
              </w:rPr>
              <w:t xml:space="preserve">Plošné posunutí úhrady záloh splatných v dubnu a v červenci na silniční daň, a to nejpozději do 15. října </w:t>
            </w:r>
            <w:r w:rsidRPr="00864942">
              <w:rPr>
                <w:rFonts w:ascii="Arial" w:hAnsi="Arial" w:cs="Arial"/>
                <w:sz w:val="20"/>
                <w:szCs w:val="20"/>
              </w:rPr>
              <w:lastRenderedPageBreak/>
              <w:t>2020. U všech takto zpožděných úhrad bude automaticky prominuto příslušenství daně, tedy všechny úroky z prodlení a z posečkání</w:t>
            </w:r>
          </w:p>
        </w:tc>
        <w:tc>
          <w:tcPr>
            <w:tcW w:w="4536" w:type="dxa"/>
          </w:tcPr>
          <w:p w14:paraId="2436AB59" w14:textId="77777777" w:rsidR="008F49C7" w:rsidRDefault="0047776F" w:rsidP="007A4E5F">
            <w:pPr>
              <w:spacing w:before="120" w:after="120" w:line="240" w:lineRule="auto"/>
            </w:pPr>
            <w:r w:rsidRPr="00565B06">
              <w:rPr>
                <w:rFonts w:ascii="Arial" w:hAnsi="Arial" w:cs="Arial"/>
                <w:sz w:val="20"/>
                <w:szCs w:val="20"/>
              </w:rPr>
              <w:lastRenderedPageBreak/>
              <w:t xml:space="preserve">Vice informací:  </w:t>
            </w:r>
            <w:hyperlink r:id="rId12" w:history="1">
              <w:r w:rsidRPr="00565B06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https://www.mfcr.cz/cs/aktualne/tiskove-zpravy/2020/ulevy-v-danove-oblasti-se-rozsiri-37943</w:t>
              </w:r>
            </w:hyperlink>
          </w:p>
          <w:p w14:paraId="60582EA7" w14:textId="77777777" w:rsidR="00864942" w:rsidRPr="00565B06" w:rsidRDefault="00363417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864942">
                <w:rPr>
                  <w:rStyle w:val="Hypertextovodkaz"/>
                </w:rPr>
                <w:t>https://www.mfcr.cz/cs/aktualne/tiskove-zpravy/2020/ulevy-v-danove-oblasti-se-rozsiri-37943</w:t>
              </w:r>
            </w:hyperlink>
          </w:p>
        </w:tc>
      </w:tr>
      <w:tr w:rsidR="00565B06" w:rsidRPr="00565B06" w14:paraId="3ABE7542" w14:textId="77777777" w:rsidTr="00E819AA">
        <w:trPr>
          <w:trHeight w:val="578"/>
        </w:trPr>
        <w:tc>
          <w:tcPr>
            <w:tcW w:w="1917" w:type="dxa"/>
          </w:tcPr>
          <w:p w14:paraId="2812ADE0" w14:textId="77777777" w:rsidR="00D6044C" w:rsidRDefault="008F49C7" w:rsidP="007A4E5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Program Antivirus</w:t>
            </w:r>
          </w:p>
          <w:p w14:paraId="6FA52F75" w14:textId="77777777" w:rsidR="008F49C7" w:rsidRPr="00565B06" w:rsidRDefault="00D6044C" w:rsidP="007A4E5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Náhrada mez a platů</w:t>
            </w:r>
            <w:r w:rsidR="009A6D30" w:rsidRPr="00565B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60" w:type="dxa"/>
          </w:tcPr>
          <w:p w14:paraId="2F1A877A" w14:textId="77777777" w:rsidR="00EF7E53" w:rsidRPr="00565B06" w:rsidRDefault="00EF7E53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Stát bude prostřednictvím Úřadu práce ČR kompenzovat firmám vyplacené prostředky pomocí </w:t>
            </w:r>
            <w:r w:rsidR="009B5493">
              <w:rPr>
                <w:rFonts w:ascii="Arial" w:hAnsi="Arial" w:cs="Arial"/>
                <w:sz w:val="20"/>
                <w:szCs w:val="20"/>
              </w:rPr>
              <w:t>následujících</w:t>
            </w:r>
            <w:r w:rsidR="00B95B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5B06">
              <w:rPr>
                <w:rFonts w:ascii="Arial" w:hAnsi="Arial" w:cs="Arial"/>
                <w:sz w:val="20"/>
                <w:szCs w:val="20"/>
              </w:rPr>
              <w:t>režimů:</w:t>
            </w:r>
          </w:p>
          <w:tbl>
            <w:tblPr>
              <w:tblW w:w="953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0"/>
              <w:gridCol w:w="2519"/>
              <w:gridCol w:w="1367"/>
              <w:gridCol w:w="959"/>
              <w:gridCol w:w="1111"/>
              <w:gridCol w:w="3225"/>
            </w:tblGrid>
            <w:tr w:rsidR="00B95B3A" w:rsidRPr="00062780" w14:paraId="51508147" w14:textId="77777777" w:rsidTr="00E819AA">
              <w:trPr>
                <w:trHeight w:val="138"/>
                <w:jc w:val="center"/>
              </w:trPr>
              <w:tc>
                <w:tcPr>
                  <w:tcW w:w="5195" w:type="dxa"/>
                  <w:gridSpan w:val="4"/>
                  <w:shd w:val="clear" w:color="auto" w:fill="F4A3A6" w:themeFill="accent1" w:themeFillTint="66"/>
                  <w:vAlign w:val="center"/>
                </w:tcPr>
                <w:p w14:paraId="27CC236C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88" w:lineRule="auto"/>
                    <w:jc w:val="center"/>
                    <w:rPr>
                      <w:b/>
                      <w:szCs w:val="20"/>
                    </w:rPr>
                  </w:pPr>
                  <w:r w:rsidRPr="00062780">
                    <w:rPr>
                      <w:b/>
                      <w:szCs w:val="20"/>
                    </w:rPr>
                    <w:t>Důvod překážky v práci/ výše náhrady mzdy</w:t>
                  </w:r>
                </w:p>
              </w:tc>
              <w:tc>
                <w:tcPr>
                  <w:tcW w:w="4336" w:type="dxa"/>
                  <w:gridSpan w:val="2"/>
                  <w:shd w:val="clear" w:color="auto" w:fill="F4A3A6" w:themeFill="accent1" w:themeFillTint="66"/>
                  <w:vAlign w:val="center"/>
                </w:tcPr>
                <w:p w14:paraId="5D77A061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88" w:lineRule="auto"/>
                    <w:jc w:val="center"/>
                    <w:rPr>
                      <w:b/>
                      <w:szCs w:val="20"/>
                    </w:rPr>
                  </w:pPr>
                  <w:r w:rsidRPr="00062780">
                    <w:rPr>
                      <w:b/>
                      <w:szCs w:val="20"/>
                    </w:rPr>
                    <w:t>Příspěvek</w:t>
                  </w:r>
                  <w:r>
                    <w:rPr>
                      <w:b/>
                      <w:szCs w:val="20"/>
                    </w:rPr>
                    <w:t xml:space="preserve"> státu</w:t>
                  </w:r>
                </w:p>
              </w:tc>
            </w:tr>
            <w:tr w:rsidR="00B95B3A" w:rsidRPr="00062780" w14:paraId="06A4F15E" w14:textId="77777777" w:rsidTr="00E819AA">
              <w:trPr>
                <w:trHeight w:val="135"/>
                <w:jc w:val="center"/>
              </w:trPr>
              <w:tc>
                <w:tcPr>
                  <w:tcW w:w="2869" w:type="dxa"/>
                  <w:gridSpan w:val="2"/>
                  <w:shd w:val="clear" w:color="auto" w:fill="F4A3A6" w:themeFill="accent1" w:themeFillTint="66"/>
                  <w:vAlign w:val="center"/>
                </w:tcPr>
                <w:p w14:paraId="187C6B0B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88" w:lineRule="auto"/>
                    <w:jc w:val="center"/>
                    <w:rPr>
                      <w:sz w:val="18"/>
                      <w:szCs w:val="20"/>
                    </w:rPr>
                  </w:pPr>
                  <w:r w:rsidRPr="00062780">
                    <w:rPr>
                      <w:sz w:val="18"/>
                      <w:szCs w:val="20"/>
                    </w:rPr>
                    <w:t>Popis situace</w:t>
                  </w:r>
                </w:p>
              </w:tc>
              <w:tc>
                <w:tcPr>
                  <w:tcW w:w="1367" w:type="dxa"/>
                  <w:shd w:val="clear" w:color="auto" w:fill="F4A3A6" w:themeFill="accent1" w:themeFillTint="66"/>
                  <w:vAlign w:val="center"/>
                </w:tcPr>
                <w:p w14:paraId="78234E33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88" w:lineRule="auto"/>
                    <w:jc w:val="center"/>
                    <w:rPr>
                      <w:sz w:val="18"/>
                      <w:szCs w:val="20"/>
                    </w:rPr>
                  </w:pPr>
                  <w:r w:rsidRPr="00062780">
                    <w:rPr>
                      <w:sz w:val="18"/>
                      <w:szCs w:val="20"/>
                    </w:rPr>
                    <w:t>§ ZP</w:t>
                  </w:r>
                </w:p>
              </w:tc>
              <w:tc>
                <w:tcPr>
                  <w:tcW w:w="959" w:type="dxa"/>
                  <w:shd w:val="clear" w:color="auto" w:fill="F4A3A6" w:themeFill="accent1" w:themeFillTint="66"/>
                  <w:vAlign w:val="center"/>
                </w:tcPr>
                <w:p w14:paraId="7D7BE61F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88" w:lineRule="auto"/>
                    <w:jc w:val="center"/>
                    <w:rPr>
                      <w:sz w:val="18"/>
                      <w:szCs w:val="20"/>
                    </w:rPr>
                  </w:pPr>
                  <w:r w:rsidRPr="00062780">
                    <w:rPr>
                      <w:sz w:val="18"/>
                      <w:szCs w:val="20"/>
                    </w:rPr>
                    <w:t>Výše NMZ</w:t>
                  </w:r>
                </w:p>
              </w:tc>
              <w:tc>
                <w:tcPr>
                  <w:tcW w:w="1111" w:type="dxa"/>
                  <w:shd w:val="clear" w:color="auto" w:fill="F4A3A6" w:themeFill="accent1" w:themeFillTint="66"/>
                  <w:vAlign w:val="center"/>
                </w:tcPr>
                <w:p w14:paraId="15382D2C" w14:textId="77777777" w:rsidR="00B95B3A" w:rsidRPr="0090438D" w:rsidRDefault="00B95B3A" w:rsidP="00AE72DF">
                  <w:pPr>
                    <w:framePr w:hSpace="141" w:wrap="around" w:hAnchor="margin" w:x="-723" w:y="1842"/>
                    <w:spacing w:after="0" w:line="288" w:lineRule="auto"/>
                    <w:jc w:val="center"/>
                    <w:rPr>
                      <w:b/>
                      <w:sz w:val="18"/>
                      <w:szCs w:val="20"/>
                    </w:rPr>
                  </w:pPr>
                  <w:r w:rsidRPr="0090438D">
                    <w:rPr>
                      <w:b/>
                      <w:sz w:val="18"/>
                      <w:szCs w:val="20"/>
                    </w:rPr>
                    <w:t>Výše příspěvku od státu měsíčně</w:t>
                  </w:r>
                </w:p>
              </w:tc>
              <w:tc>
                <w:tcPr>
                  <w:tcW w:w="3225" w:type="dxa"/>
                  <w:shd w:val="clear" w:color="auto" w:fill="F4A3A6" w:themeFill="accent1" w:themeFillTint="66"/>
                  <w:vAlign w:val="center"/>
                </w:tcPr>
                <w:p w14:paraId="2729B8D8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88" w:lineRule="auto"/>
                    <w:jc w:val="center"/>
                    <w:rPr>
                      <w:sz w:val="18"/>
                      <w:szCs w:val="20"/>
                    </w:rPr>
                  </w:pPr>
                  <w:r w:rsidRPr="00062780">
                    <w:rPr>
                      <w:sz w:val="18"/>
                      <w:szCs w:val="20"/>
                    </w:rPr>
                    <w:t>Prokázání/ poznámka</w:t>
                  </w:r>
                </w:p>
              </w:tc>
            </w:tr>
            <w:tr w:rsidR="00B95B3A" w:rsidRPr="00062780" w14:paraId="25AC0889" w14:textId="77777777" w:rsidTr="00E819AA">
              <w:trPr>
                <w:trHeight w:val="247"/>
                <w:jc w:val="center"/>
              </w:trPr>
              <w:tc>
                <w:tcPr>
                  <w:tcW w:w="350" w:type="dxa"/>
                  <w:shd w:val="clear" w:color="auto" w:fill="F4A3A6" w:themeFill="accent1" w:themeFillTint="66"/>
                  <w:vAlign w:val="center"/>
                </w:tcPr>
                <w:p w14:paraId="00CC4DC9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88" w:lineRule="auto"/>
                    <w:rPr>
                      <w:b/>
                      <w:szCs w:val="20"/>
                    </w:rPr>
                  </w:pPr>
                  <w:r w:rsidRPr="00062780">
                    <w:rPr>
                      <w:b/>
                      <w:szCs w:val="20"/>
                    </w:rPr>
                    <w:t>A</w:t>
                  </w:r>
                </w:p>
              </w:tc>
              <w:tc>
                <w:tcPr>
                  <w:tcW w:w="2519" w:type="dxa"/>
                  <w:vAlign w:val="center"/>
                </w:tcPr>
                <w:p w14:paraId="38D0D90F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062780">
                    <w:rPr>
                      <w:sz w:val="18"/>
                    </w:rPr>
                    <w:t xml:space="preserve">Překážky v práci spočívající v karanténě zaměstnanců nebo uzavření či omezení provozu v důsledku krizových usnesení vlády ČR a mimořádných opatření orgánů ochrany veřejného zdraví  </w:t>
                  </w:r>
                </w:p>
              </w:tc>
              <w:tc>
                <w:tcPr>
                  <w:tcW w:w="1367" w:type="dxa"/>
                  <w:vAlign w:val="center"/>
                </w:tcPr>
                <w:p w14:paraId="3F23E167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062780">
                    <w:rPr>
                      <w:sz w:val="18"/>
                    </w:rPr>
                    <w:t xml:space="preserve">§192 a 208 ZP </w:t>
                  </w:r>
                </w:p>
                <w:p w14:paraId="5E8B0043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</w:p>
                <w:p w14:paraId="1595EDFF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062780">
                    <w:rPr>
                      <w:sz w:val="18"/>
                    </w:rPr>
                    <w:t>překážky v práci</w:t>
                  </w:r>
                </w:p>
              </w:tc>
              <w:tc>
                <w:tcPr>
                  <w:tcW w:w="959" w:type="dxa"/>
                  <w:vAlign w:val="center"/>
                </w:tcPr>
                <w:p w14:paraId="33D81971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062780">
                    <w:rPr>
                      <w:sz w:val="18"/>
                    </w:rPr>
                    <w:t>60 % PVZ</w:t>
                  </w:r>
                </w:p>
                <w:p w14:paraId="0454DAAC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062780">
                    <w:rPr>
                      <w:sz w:val="18"/>
                    </w:rPr>
                    <w:t>karanténa</w:t>
                  </w:r>
                </w:p>
                <w:p w14:paraId="4655AB10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</w:p>
                <w:p w14:paraId="5F904F97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062780">
                    <w:rPr>
                      <w:sz w:val="18"/>
                    </w:rPr>
                    <w:t>100 % PVZ</w:t>
                  </w:r>
                </w:p>
                <w:p w14:paraId="3E4A3856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062780">
                    <w:rPr>
                      <w:sz w:val="18"/>
                    </w:rPr>
                    <w:t>uzavření provozu</w:t>
                  </w:r>
                </w:p>
              </w:tc>
              <w:tc>
                <w:tcPr>
                  <w:tcW w:w="1111" w:type="dxa"/>
                  <w:vAlign w:val="center"/>
                </w:tcPr>
                <w:p w14:paraId="406004F9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062780">
                    <w:rPr>
                      <w:sz w:val="18"/>
                    </w:rPr>
                    <w:t>80% NMZ a odvodů</w:t>
                  </w:r>
                </w:p>
                <w:p w14:paraId="3EAB941B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</w:p>
                <w:p w14:paraId="575DACDE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062780">
                    <w:rPr>
                      <w:sz w:val="18"/>
                    </w:rPr>
                    <w:t>max. 39 000 Kč</w:t>
                  </w:r>
                </w:p>
                <w:p w14:paraId="3FBDB16A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3225" w:type="dxa"/>
                  <w:vAlign w:val="center"/>
                </w:tcPr>
                <w:p w14:paraId="6B4C1782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062780">
                    <w:rPr>
                      <w:sz w:val="18"/>
                    </w:rPr>
                    <w:t>Rozhodnutí orgánu ochrany veřejného zdraví o nařízení karantény zaměstnanci.</w:t>
                  </w:r>
                </w:p>
                <w:p w14:paraId="612EB48F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  <w:highlight w:val="yellow"/>
                    </w:rPr>
                  </w:pPr>
                </w:p>
                <w:p w14:paraId="57D1C629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062780">
                    <w:rPr>
                      <w:sz w:val="18"/>
                    </w:rPr>
                    <w:t>Doklady prokazující faktické omezení nebo uzavření provozu v důsledku krizových usnesení vlády ČR a mimořádných opatření orgánů ochrany veřejného zdraví. Příspěvek bude poskytován výhradně za dobu platnosti mimořádných opatření uzavírajících vybrané provozovny zaměstnavatele.</w:t>
                  </w:r>
                </w:p>
              </w:tc>
            </w:tr>
            <w:tr w:rsidR="00B95B3A" w:rsidRPr="00062780" w14:paraId="605B1065" w14:textId="77777777" w:rsidTr="00E819AA">
              <w:trPr>
                <w:trHeight w:val="247"/>
                <w:jc w:val="center"/>
              </w:trPr>
              <w:tc>
                <w:tcPr>
                  <w:tcW w:w="350" w:type="dxa"/>
                  <w:shd w:val="clear" w:color="auto" w:fill="F4A3A6" w:themeFill="accent1" w:themeFillTint="66"/>
                  <w:vAlign w:val="center"/>
                </w:tcPr>
                <w:p w14:paraId="53D029FD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88" w:lineRule="auto"/>
                    <w:rPr>
                      <w:b/>
                      <w:szCs w:val="20"/>
                    </w:rPr>
                  </w:pPr>
                  <w:r w:rsidRPr="00062780">
                    <w:rPr>
                      <w:b/>
                      <w:szCs w:val="20"/>
                    </w:rPr>
                    <w:t>B</w:t>
                  </w:r>
                </w:p>
              </w:tc>
              <w:tc>
                <w:tcPr>
                  <w:tcW w:w="2519" w:type="dxa"/>
                  <w:vAlign w:val="center"/>
                </w:tcPr>
                <w:p w14:paraId="73E7ADEB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062780">
                    <w:rPr>
                      <w:sz w:val="18"/>
                    </w:rPr>
                    <w:t>Překážky v práci na straně zaměstnavatele, u nichž se presumuje příčinná souvislost s nákazou COVID</w:t>
                  </w:r>
                  <w:r w:rsidR="00597AF8">
                    <w:rPr>
                      <w:sz w:val="18"/>
                    </w:rPr>
                    <w:t xml:space="preserve"> </w:t>
                  </w:r>
                  <w:r w:rsidRPr="00062780">
                    <w:rPr>
                      <w:sz w:val="18"/>
                    </w:rPr>
                    <w:t>19. Zejména vzniklé, v důsledku překážek v práci na straně zaměstnanců u jejich významné části, výpadku vstupů produkce nebo omezení odbytu zaměstnavatele.</w:t>
                  </w:r>
                </w:p>
              </w:tc>
              <w:tc>
                <w:tcPr>
                  <w:tcW w:w="1367" w:type="dxa"/>
                  <w:vAlign w:val="center"/>
                </w:tcPr>
                <w:p w14:paraId="1A07F680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062780">
                    <w:rPr>
                      <w:sz w:val="18"/>
                    </w:rPr>
                    <w:t xml:space="preserve">§ 207, 208 a 209 ZP </w:t>
                  </w:r>
                </w:p>
                <w:p w14:paraId="3E885628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</w:p>
                <w:p w14:paraId="0F5E0537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062780">
                    <w:rPr>
                      <w:sz w:val="18"/>
                    </w:rPr>
                    <w:t>překážky v práci na straně zaměstnavatele</w:t>
                  </w:r>
                </w:p>
              </w:tc>
              <w:tc>
                <w:tcPr>
                  <w:tcW w:w="959" w:type="dxa"/>
                  <w:vAlign w:val="center"/>
                </w:tcPr>
                <w:p w14:paraId="24FAC9CD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062780">
                    <w:rPr>
                      <w:sz w:val="18"/>
                    </w:rPr>
                    <w:t>60 - 100 % PVZ</w:t>
                  </w:r>
                </w:p>
                <w:p w14:paraId="441C8780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062780">
                    <w:rPr>
                      <w:sz w:val="18"/>
                    </w:rPr>
                    <w:t>dle překážky</w:t>
                  </w:r>
                </w:p>
              </w:tc>
              <w:tc>
                <w:tcPr>
                  <w:tcW w:w="1111" w:type="dxa"/>
                  <w:vAlign w:val="center"/>
                </w:tcPr>
                <w:p w14:paraId="15872506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062780">
                    <w:rPr>
                      <w:sz w:val="18"/>
                    </w:rPr>
                    <w:t>60 % NMZ  a odvodů</w:t>
                  </w:r>
                </w:p>
                <w:p w14:paraId="7CA423C1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</w:p>
                <w:p w14:paraId="3FFC9561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062780">
                    <w:rPr>
                      <w:sz w:val="18"/>
                    </w:rPr>
                    <w:t>max. 29 000 Kč</w:t>
                  </w:r>
                </w:p>
                <w:p w14:paraId="57FB843A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</w:p>
                <w:p w14:paraId="670C84AD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3225" w:type="dxa"/>
                  <w:vAlign w:val="center"/>
                </w:tcPr>
                <w:p w14:paraId="664AD85B" w14:textId="77777777" w:rsidR="00B95B3A" w:rsidRPr="00062780" w:rsidRDefault="00B95B3A" w:rsidP="00AE72DF">
                  <w:pPr>
                    <w:framePr w:hSpace="141" w:wrap="around" w:hAnchor="margin" w:x="-723" w:y="1842"/>
                    <w:spacing w:after="0" w:line="240" w:lineRule="auto"/>
                    <w:jc w:val="both"/>
                    <w:rPr>
                      <w:sz w:val="18"/>
                    </w:rPr>
                  </w:pPr>
                  <w:r w:rsidRPr="00062780">
                    <w:rPr>
                      <w:sz w:val="18"/>
                    </w:rPr>
                    <w:t>Doklady prokazující vyplacení náhrady mzdy, včetně provedení zákonných odvodů</w:t>
                  </w:r>
                  <w:r>
                    <w:rPr>
                      <w:sz w:val="18"/>
                    </w:rPr>
                    <w:t xml:space="preserve"> (v rámci následné kontroly</w:t>
                  </w:r>
                  <w:r w:rsidRPr="00062780">
                    <w:rPr>
                      <w:sz w:val="18"/>
                    </w:rPr>
                    <w:t xml:space="preserve">). </w:t>
                  </w:r>
                </w:p>
              </w:tc>
            </w:tr>
          </w:tbl>
          <w:p w14:paraId="2090DDC4" w14:textId="77777777" w:rsidR="00B95B3A" w:rsidRDefault="00B95B3A" w:rsidP="007A4E5F">
            <w:pPr>
              <w:spacing w:after="0" w:line="288" w:lineRule="auto"/>
              <w:rPr>
                <w:i/>
                <w:sz w:val="16"/>
                <w:szCs w:val="20"/>
              </w:rPr>
            </w:pPr>
            <w:r w:rsidRPr="00D34622">
              <w:rPr>
                <w:i/>
                <w:sz w:val="16"/>
                <w:szCs w:val="20"/>
              </w:rPr>
              <w:t>NMZ</w:t>
            </w:r>
            <w:r>
              <w:rPr>
                <w:i/>
                <w:sz w:val="16"/>
                <w:szCs w:val="20"/>
              </w:rPr>
              <w:t xml:space="preserve"> = náhrady mzdy</w:t>
            </w:r>
          </w:p>
          <w:p w14:paraId="70987155" w14:textId="77777777" w:rsidR="00B95B3A" w:rsidRDefault="00B95B3A" w:rsidP="007A4E5F">
            <w:pPr>
              <w:spacing w:after="0" w:line="288" w:lineRule="auto"/>
              <w:rPr>
                <w:i/>
                <w:sz w:val="16"/>
                <w:szCs w:val="20"/>
              </w:rPr>
            </w:pPr>
            <w:r w:rsidRPr="00D34622">
              <w:rPr>
                <w:i/>
                <w:sz w:val="16"/>
                <w:szCs w:val="20"/>
              </w:rPr>
              <w:t>PVZ</w:t>
            </w:r>
            <w:r>
              <w:rPr>
                <w:i/>
                <w:sz w:val="16"/>
                <w:szCs w:val="20"/>
              </w:rPr>
              <w:t xml:space="preserve"> = průměrný výdělek zaměstnance</w:t>
            </w:r>
          </w:p>
          <w:p w14:paraId="2340AE82" w14:textId="77777777" w:rsidR="00E73764" w:rsidRPr="003963CE" w:rsidRDefault="00E73764" w:rsidP="007A4E5F">
            <w:pPr>
              <w:spacing w:after="0" w:line="288" w:lineRule="auto"/>
              <w:rPr>
                <w:sz w:val="16"/>
                <w:szCs w:val="20"/>
              </w:rPr>
            </w:pPr>
            <w:r>
              <w:rPr>
                <w:i/>
                <w:sz w:val="16"/>
                <w:szCs w:val="20"/>
              </w:rPr>
              <w:t>ZP=zákoník práce</w:t>
            </w:r>
          </w:p>
          <w:p w14:paraId="037388F9" w14:textId="77777777" w:rsidR="008F49C7" w:rsidRPr="00565B06" w:rsidRDefault="00EF7E53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DB45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025A6079" w14:textId="77777777" w:rsidR="008F49C7" w:rsidRDefault="009A6D30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 xml:space="preserve">Více informací: </w:t>
            </w:r>
          </w:p>
          <w:p w14:paraId="6033B548" w14:textId="77777777" w:rsidR="009B5493" w:rsidRPr="00565B06" w:rsidRDefault="00363417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9B5493">
                <w:rPr>
                  <w:rStyle w:val="Hypertextovodkaz"/>
                </w:rPr>
                <w:t>https://www.mpsv.cz/web/cz/antivirus</w:t>
              </w:r>
            </w:hyperlink>
          </w:p>
        </w:tc>
      </w:tr>
      <w:tr w:rsidR="00565B06" w:rsidRPr="00565B06" w14:paraId="6E3112D0" w14:textId="77777777" w:rsidTr="00E819AA">
        <w:trPr>
          <w:trHeight w:val="578"/>
        </w:trPr>
        <w:tc>
          <w:tcPr>
            <w:tcW w:w="1917" w:type="dxa"/>
          </w:tcPr>
          <w:p w14:paraId="37A53740" w14:textId="77777777" w:rsidR="008F49C7" w:rsidRPr="00565B06" w:rsidRDefault="00332263" w:rsidP="007A4E5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65B06">
              <w:rPr>
                <w:rFonts w:ascii="Arial" w:hAnsi="Arial" w:cs="Arial"/>
                <w:b/>
                <w:sz w:val="20"/>
                <w:szCs w:val="20"/>
              </w:rPr>
              <w:t>Prodloužení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doby Ošetřovného (OČR) pro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zaměstnance</w:t>
            </w:r>
          </w:p>
        </w:tc>
        <w:tc>
          <w:tcPr>
            <w:tcW w:w="9560" w:type="dxa"/>
          </w:tcPr>
          <w:p w14:paraId="584556A9" w14:textId="77777777" w:rsidR="008F49C7" w:rsidRPr="00565B06" w:rsidRDefault="00565B06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lastRenderedPageBreak/>
              <w:t>Bude umožněno čerpat OČR</w:t>
            </w:r>
            <w:r w:rsidR="00823DB0">
              <w:rPr>
                <w:rFonts w:ascii="Arial" w:hAnsi="Arial" w:cs="Arial"/>
                <w:sz w:val="20"/>
                <w:szCs w:val="20"/>
              </w:rPr>
              <w:t xml:space="preserve"> zaměstnancům </w:t>
            </w:r>
            <w:r w:rsidRPr="00565B06">
              <w:rPr>
                <w:rFonts w:ascii="Arial" w:hAnsi="Arial" w:cs="Arial"/>
                <w:sz w:val="20"/>
                <w:szCs w:val="20"/>
              </w:rPr>
              <w:t>po celou dobu uzavření škol</w:t>
            </w:r>
            <w:r w:rsidR="00D528F5">
              <w:rPr>
                <w:rFonts w:ascii="Arial" w:hAnsi="Arial" w:cs="Arial"/>
                <w:sz w:val="20"/>
                <w:szCs w:val="20"/>
              </w:rPr>
              <w:t>, školek nebo obdobných zařízení</w:t>
            </w:r>
            <w:r w:rsidRPr="00565B06">
              <w:rPr>
                <w:rFonts w:ascii="Arial" w:hAnsi="Arial" w:cs="Arial"/>
                <w:sz w:val="20"/>
                <w:szCs w:val="20"/>
              </w:rPr>
              <w:t xml:space="preserve"> a nárok bude i zpětně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771A6503" w14:textId="77777777" w:rsidR="00565B06" w:rsidRPr="00565B06" w:rsidRDefault="00565B06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65B06">
              <w:rPr>
                <w:rFonts w:ascii="Arial" w:hAnsi="Arial" w:cs="Arial"/>
                <w:sz w:val="20"/>
                <w:szCs w:val="20"/>
              </w:rPr>
              <w:t>Více informací zde:</w:t>
            </w:r>
          </w:p>
          <w:p w14:paraId="4AA21934" w14:textId="77777777" w:rsidR="008F49C7" w:rsidRDefault="008F49C7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ADB622" w14:textId="77777777" w:rsidR="00C8451C" w:rsidRPr="00565B06" w:rsidRDefault="00363417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C8451C">
                <w:rPr>
                  <w:rStyle w:val="Hypertextovodkaz"/>
                </w:rPr>
                <w:t>https://www.mpsv.cz/web/cz/osetrovne</w:t>
              </w:r>
            </w:hyperlink>
          </w:p>
        </w:tc>
      </w:tr>
      <w:tr w:rsidR="00545D0E" w:rsidRPr="00565B06" w14:paraId="1EFDDA03" w14:textId="77777777" w:rsidTr="00E819AA">
        <w:trPr>
          <w:trHeight w:val="578"/>
        </w:trPr>
        <w:tc>
          <w:tcPr>
            <w:tcW w:w="1917" w:type="dxa"/>
          </w:tcPr>
          <w:p w14:paraId="6BAB94F2" w14:textId="77777777" w:rsidR="00545D0E" w:rsidRPr="00565B06" w:rsidRDefault="00545D0E" w:rsidP="007A4E5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Veřejná soutěž z Programu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Country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for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Future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– Podprogram 3 – Inovace do praxe</w:t>
            </w:r>
          </w:p>
        </w:tc>
        <w:tc>
          <w:tcPr>
            <w:tcW w:w="9560" w:type="dxa"/>
          </w:tcPr>
          <w:p w14:paraId="307DEA99" w14:textId="77777777" w:rsidR="00545D0E" w:rsidRDefault="00545D0E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Dotace na zavedení organizačních a procesních inovací v souvislosti s riziky onemocnění </w:t>
            </w:r>
            <w:r w:rsidR="00E506F1">
              <w:rPr>
                <w:rFonts w:ascii="Arial" w:hAnsi="Arial" w:cs="Arial"/>
                <w:sz w:val="20"/>
                <w:szCs w:val="20"/>
              </w:rPr>
              <w:t xml:space="preserve">COVID </w:t>
            </w: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  <w:p w14:paraId="699DAB99" w14:textId="77777777" w:rsidR="00545D0E" w:rsidRDefault="00545D0E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Projekty mohou být zaměřené mimo jiné i na digitalizaci procesů či výroby.</w:t>
            </w:r>
          </w:p>
          <w:p w14:paraId="60CCF960" w14:textId="77777777" w:rsidR="00545D0E" w:rsidRPr="00565B06" w:rsidRDefault="00545D0E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Příjemci pouze MSP</w:t>
            </w:r>
          </w:p>
        </w:tc>
        <w:tc>
          <w:tcPr>
            <w:tcW w:w="4536" w:type="dxa"/>
          </w:tcPr>
          <w:p w14:paraId="3287CE30" w14:textId="77777777" w:rsidR="00545D0E" w:rsidRPr="00565B06" w:rsidRDefault="00545D0E" w:rsidP="007A4E5F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 dotace na náklady spojené přímo se zavedením Inovace dle GBER, čl. 28 a 29 (osobní náklady, odpisy, další přímé náklady, režie atd.). Navíc do výše 25% rozpočtu je možné využít de minimis na náklady související s projektem, nicméně nespadající pod GBER (příprava žádosti, drobné investice, marketing atd.)</w:t>
            </w:r>
          </w:p>
        </w:tc>
      </w:tr>
    </w:tbl>
    <w:p w14:paraId="0BA15F03" w14:textId="77777777" w:rsidR="009D4A2E" w:rsidRPr="00565B06" w:rsidRDefault="009D4A2E" w:rsidP="00545D0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sectPr w:rsidR="009D4A2E" w:rsidRPr="00565B06" w:rsidSect="00565B0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043B1" w14:textId="77777777" w:rsidR="00363417" w:rsidRDefault="00363417" w:rsidP="00677FE0">
      <w:pPr>
        <w:spacing w:after="0" w:line="240" w:lineRule="auto"/>
      </w:pPr>
      <w:r>
        <w:separator/>
      </w:r>
    </w:p>
  </w:endnote>
  <w:endnote w:type="continuationSeparator" w:id="0">
    <w:p w14:paraId="695823FD" w14:textId="77777777" w:rsidR="00363417" w:rsidRDefault="00363417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6293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DE924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66538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9C240" w14:textId="77777777" w:rsidR="00363417" w:rsidRDefault="00363417" w:rsidP="00677FE0">
      <w:pPr>
        <w:spacing w:after="0" w:line="240" w:lineRule="auto"/>
      </w:pPr>
      <w:r>
        <w:separator/>
      </w:r>
    </w:p>
  </w:footnote>
  <w:footnote w:type="continuationSeparator" w:id="0">
    <w:p w14:paraId="72CFE655" w14:textId="77777777" w:rsidR="00363417" w:rsidRDefault="00363417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4C641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7FBF7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202AF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7DB0C9A"/>
    <w:multiLevelType w:val="hybridMultilevel"/>
    <w:tmpl w:val="921A55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D4BBA"/>
    <w:multiLevelType w:val="multilevel"/>
    <w:tmpl w:val="E8BAE50A"/>
    <w:numStyleLink w:val="VariantaA-odrky"/>
  </w:abstractNum>
  <w:abstractNum w:abstractNumId="13" w15:restartNumberingAfterBreak="0">
    <w:nsid w:val="0C5B3279"/>
    <w:multiLevelType w:val="hybridMultilevel"/>
    <w:tmpl w:val="B8A883BE"/>
    <w:lvl w:ilvl="0" w:tplc="DBD283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10A8304B"/>
    <w:multiLevelType w:val="hybridMultilevel"/>
    <w:tmpl w:val="CF3495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316F8"/>
    <w:multiLevelType w:val="multilevel"/>
    <w:tmpl w:val="3320A8B2"/>
    <w:numStyleLink w:val="VariantaB-odrky"/>
  </w:abstractNum>
  <w:abstractNum w:abstractNumId="17" w15:restartNumberingAfterBreak="0">
    <w:nsid w:val="13FB2F1F"/>
    <w:multiLevelType w:val="multilevel"/>
    <w:tmpl w:val="E8BAE50A"/>
    <w:numStyleLink w:val="VariantaA-odrky"/>
  </w:abstractNum>
  <w:abstractNum w:abstractNumId="18" w15:restartNumberingAfterBreak="0">
    <w:nsid w:val="15587B24"/>
    <w:multiLevelType w:val="multilevel"/>
    <w:tmpl w:val="E8BAE50A"/>
    <w:numStyleLink w:val="VariantaA-odrky"/>
  </w:abstractNum>
  <w:abstractNum w:abstractNumId="19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0" w15:restartNumberingAfterBreak="0">
    <w:nsid w:val="178F0375"/>
    <w:multiLevelType w:val="hybridMultilevel"/>
    <w:tmpl w:val="F4C0F6CC"/>
    <w:lvl w:ilvl="0" w:tplc="8AC4F9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1872DA"/>
    <w:multiLevelType w:val="multilevel"/>
    <w:tmpl w:val="E8A48D7C"/>
    <w:numStyleLink w:val="VariantaA-sla"/>
  </w:abstractNum>
  <w:abstractNum w:abstractNumId="22" w15:restartNumberingAfterBreak="0">
    <w:nsid w:val="19987FCF"/>
    <w:multiLevelType w:val="multilevel"/>
    <w:tmpl w:val="0D8ABE32"/>
    <w:numStyleLink w:val="VariantaB-sla"/>
  </w:abstractNum>
  <w:abstractNum w:abstractNumId="23" w15:restartNumberingAfterBreak="0">
    <w:nsid w:val="1D3068A6"/>
    <w:multiLevelType w:val="multilevel"/>
    <w:tmpl w:val="3320A8B2"/>
    <w:numStyleLink w:val="VariantaB-odrky"/>
  </w:abstractNum>
  <w:abstractNum w:abstractNumId="24" w15:restartNumberingAfterBreak="0">
    <w:nsid w:val="1D464EC2"/>
    <w:multiLevelType w:val="multilevel"/>
    <w:tmpl w:val="E8BAE50A"/>
    <w:numStyleLink w:val="VariantaA-odrky"/>
  </w:abstractNum>
  <w:abstractNum w:abstractNumId="25" w15:restartNumberingAfterBreak="0">
    <w:nsid w:val="1EAB39CE"/>
    <w:multiLevelType w:val="multilevel"/>
    <w:tmpl w:val="E8BAE50A"/>
    <w:numStyleLink w:val="VariantaA-odrky"/>
  </w:abstractNum>
  <w:abstractNum w:abstractNumId="26" w15:restartNumberingAfterBreak="0">
    <w:nsid w:val="225C61A5"/>
    <w:multiLevelType w:val="hybridMultilevel"/>
    <w:tmpl w:val="09EE4C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A5EA2"/>
    <w:multiLevelType w:val="multilevel"/>
    <w:tmpl w:val="E8BAE50A"/>
    <w:numStyleLink w:val="VariantaA-odrky"/>
  </w:abstractNum>
  <w:abstractNum w:abstractNumId="28" w15:restartNumberingAfterBreak="0">
    <w:nsid w:val="28AB573E"/>
    <w:multiLevelType w:val="multilevel"/>
    <w:tmpl w:val="3320A8B2"/>
    <w:numStyleLink w:val="VariantaB-odrky"/>
  </w:abstractNum>
  <w:abstractNum w:abstractNumId="29" w15:restartNumberingAfterBreak="0">
    <w:nsid w:val="2A5F2D39"/>
    <w:multiLevelType w:val="multilevel"/>
    <w:tmpl w:val="E8BAE50A"/>
    <w:numStyleLink w:val="VariantaA-odrky"/>
  </w:abstractNum>
  <w:abstractNum w:abstractNumId="30" w15:restartNumberingAfterBreak="0">
    <w:nsid w:val="2DBB2CE6"/>
    <w:multiLevelType w:val="multilevel"/>
    <w:tmpl w:val="E8BAE50A"/>
    <w:numStyleLink w:val="VariantaA-odrky"/>
  </w:abstractNum>
  <w:abstractNum w:abstractNumId="31" w15:restartNumberingAfterBreak="0">
    <w:nsid w:val="355131EF"/>
    <w:multiLevelType w:val="multilevel"/>
    <w:tmpl w:val="E8A48D7C"/>
    <w:numStyleLink w:val="VariantaA-sla"/>
  </w:abstractNum>
  <w:abstractNum w:abstractNumId="32" w15:restartNumberingAfterBreak="0">
    <w:nsid w:val="3A0C22C3"/>
    <w:multiLevelType w:val="hybridMultilevel"/>
    <w:tmpl w:val="787CB3E2"/>
    <w:lvl w:ilvl="0" w:tplc="D76CD3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1C7D12"/>
    <w:multiLevelType w:val="hybridMultilevel"/>
    <w:tmpl w:val="FE407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306389"/>
    <w:multiLevelType w:val="multilevel"/>
    <w:tmpl w:val="E8BAE50A"/>
    <w:numStyleLink w:val="VariantaA-odrky"/>
  </w:abstractNum>
  <w:abstractNum w:abstractNumId="35" w15:restartNumberingAfterBreak="0">
    <w:nsid w:val="4B221382"/>
    <w:multiLevelType w:val="hybridMultilevel"/>
    <w:tmpl w:val="277040C0"/>
    <w:lvl w:ilvl="0" w:tplc="C4043F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1F31EC4"/>
    <w:multiLevelType w:val="hybridMultilevel"/>
    <w:tmpl w:val="CC1C0D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290926"/>
    <w:multiLevelType w:val="multilevel"/>
    <w:tmpl w:val="E8BAE50A"/>
    <w:numStyleLink w:val="VariantaA-odrky"/>
  </w:abstractNum>
  <w:abstractNum w:abstractNumId="39" w15:restartNumberingAfterBreak="0">
    <w:nsid w:val="533902EA"/>
    <w:multiLevelType w:val="multilevel"/>
    <w:tmpl w:val="E8BAE50A"/>
    <w:numStyleLink w:val="VariantaA-odrky"/>
  </w:abstractNum>
  <w:abstractNum w:abstractNumId="40" w15:restartNumberingAfterBreak="0">
    <w:nsid w:val="571C11E2"/>
    <w:multiLevelType w:val="multilevel"/>
    <w:tmpl w:val="E8A48D7C"/>
    <w:numStyleLink w:val="VariantaA-sla"/>
  </w:abstractNum>
  <w:abstractNum w:abstractNumId="41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2" w15:restartNumberingAfterBreak="0">
    <w:nsid w:val="5AF35F43"/>
    <w:multiLevelType w:val="multilevel"/>
    <w:tmpl w:val="0D8ABE32"/>
    <w:numStyleLink w:val="VariantaB-sla"/>
  </w:abstractNum>
  <w:num w:numId="1">
    <w:abstractNumId w:val="19"/>
  </w:num>
  <w:num w:numId="2">
    <w:abstractNumId w:val="41"/>
  </w:num>
  <w:num w:numId="3">
    <w:abstractNumId w:val="23"/>
  </w:num>
  <w:num w:numId="4">
    <w:abstractNumId w:val="17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6"/>
  </w:num>
  <w:num w:numId="7">
    <w:abstractNumId w:val="7"/>
  </w:num>
  <w:num w:numId="8">
    <w:abstractNumId w:val="40"/>
  </w:num>
  <w:num w:numId="9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9"/>
  </w:num>
  <w:num w:numId="14">
    <w:abstractNumId w:val="4"/>
  </w:num>
  <w:num w:numId="15">
    <w:abstractNumId w:val="3"/>
  </w:num>
  <w:num w:numId="16">
    <w:abstractNumId w:val="36"/>
  </w:num>
  <w:num w:numId="17">
    <w:abstractNumId w:val="24"/>
  </w:num>
  <w:num w:numId="18">
    <w:abstractNumId w:val="6"/>
  </w:num>
  <w:num w:numId="19">
    <w:abstractNumId w:val="14"/>
  </w:num>
  <w:num w:numId="20">
    <w:abstractNumId w:val="8"/>
  </w:num>
  <w:num w:numId="21">
    <w:abstractNumId w:val="31"/>
  </w:num>
  <w:num w:numId="22">
    <w:abstractNumId w:val="10"/>
  </w:num>
  <w:num w:numId="23">
    <w:abstractNumId w:val="25"/>
  </w:num>
  <w:num w:numId="24">
    <w:abstractNumId w:val="12"/>
  </w:num>
  <w:num w:numId="25">
    <w:abstractNumId w:val="18"/>
  </w:num>
  <w:num w:numId="26">
    <w:abstractNumId w:val="34"/>
  </w:num>
  <w:num w:numId="27">
    <w:abstractNumId w:val="30"/>
  </w:num>
  <w:num w:numId="28">
    <w:abstractNumId w:val="29"/>
  </w:num>
  <w:num w:numId="29">
    <w:abstractNumId w:val="22"/>
  </w:num>
  <w:num w:numId="30">
    <w:abstractNumId w:val="38"/>
  </w:num>
  <w:num w:numId="31">
    <w:abstractNumId w:val="42"/>
  </w:num>
  <w:num w:numId="32">
    <w:abstractNumId w:val="27"/>
  </w:num>
  <w:num w:numId="33">
    <w:abstractNumId w:val="21"/>
  </w:num>
  <w:num w:numId="34">
    <w:abstractNumId w:val="9"/>
  </w:num>
  <w:num w:numId="35">
    <w:abstractNumId w:val="28"/>
  </w:num>
  <w:num w:numId="36">
    <w:abstractNumId w:val="16"/>
  </w:num>
  <w:num w:numId="37">
    <w:abstractNumId w:val="13"/>
  </w:num>
  <w:num w:numId="38">
    <w:abstractNumId w:val="32"/>
  </w:num>
  <w:num w:numId="39">
    <w:abstractNumId w:val="26"/>
  </w:num>
  <w:num w:numId="40">
    <w:abstractNumId w:val="20"/>
  </w:num>
  <w:num w:numId="41">
    <w:abstractNumId w:val="35"/>
  </w:num>
  <w:num w:numId="42">
    <w:abstractNumId w:val="11"/>
  </w:num>
  <w:num w:numId="43">
    <w:abstractNumId w:val="15"/>
  </w:num>
  <w:num w:numId="44">
    <w:abstractNumId w:val="37"/>
  </w:num>
  <w:num w:numId="45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63"/>
    <w:rsid w:val="00015306"/>
    <w:rsid w:val="0002674B"/>
    <w:rsid w:val="0003456E"/>
    <w:rsid w:val="00037DB3"/>
    <w:rsid w:val="0004162E"/>
    <w:rsid w:val="0004786B"/>
    <w:rsid w:val="00063405"/>
    <w:rsid w:val="00074C0D"/>
    <w:rsid w:val="000809B9"/>
    <w:rsid w:val="00090B40"/>
    <w:rsid w:val="00095A0A"/>
    <w:rsid w:val="000B1B3D"/>
    <w:rsid w:val="000C422D"/>
    <w:rsid w:val="000C4CAF"/>
    <w:rsid w:val="000D6DF9"/>
    <w:rsid w:val="00105482"/>
    <w:rsid w:val="0011745A"/>
    <w:rsid w:val="00121485"/>
    <w:rsid w:val="001268B0"/>
    <w:rsid w:val="00135A92"/>
    <w:rsid w:val="001516F3"/>
    <w:rsid w:val="00151F47"/>
    <w:rsid w:val="001536E8"/>
    <w:rsid w:val="00164D3D"/>
    <w:rsid w:val="0018051B"/>
    <w:rsid w:val="001B1E4A"/>
    <w:rsid w:val="001D27C0"/>
    <w:rsid w:val="001E56ED"/>
    <w:rsid w:val="001E74C3"/>
    <w:rsid w:val="001F22EB"/>
    <w:rsid w:val="001F6937"/>
    <w:rsid w:val="0021099C"/>
    <w:rsid w:val="00217A99"/>
    <w:rsid w:val="00220DE3"/>
    <w:rsid w:val="002340E9"/>
    <w:rsid w:val="0025290D"/>
    <w:rsid w:val="00260372"/>
    <w:rsid w:val="00262DAF"/>
    <w:rsid w:val="00267E4D"/>
    <w:rsid w:val="00285AED"/>
    <w:rsid w:val="002B0F53"/>
    <w:rsid w:val="002E2442"/>
    <w:rsid w:val="002F0E8C"/>
    <w:rsid w:val="00302FEA"/>
    <w:rsid w:val="00310FA0"/>
    <w:rsid w:val="00320481"/>
    <w:rsid w:val="003250CB"/>
    <w:rsid w:val="00332263"/>
    <w:rsid w:val="00337618"/>
    <w:rsid w:val="00363201"/>
    <w:rsid w:val="00363417"/>
    <w:rsid w:val="0039063C"/>
    <w:rsid w:val="00394863"/>
    <w:rsid w:val="003A46A8"/>
    <w:rsid w:val="003A51AA"/>
    <w:rsid w:val="003B565A"/>
    <w:rsid w:val="003D00A1"/>
    <w:rsid w:val="003F69EC"/>
    <w:rsid w:val="00405202"/>
    <w:rsid w:val="0041427F"/>
    <w:rsid w:val="004370E2"/>
    <w:rsid w:val="00443D63"/>
    <w:rsid w:val="004509E5"/>
    <w:rsid w:val="0047506A"/>
    <w:rsid w:val="004771BF"/>
    <w:rsid w:val="0047776F"/>
    <w:rsid w:val="00486FB9"/>
    <w:rsid w:val="004C212A"/>
    <w:rsid w:val="004F393A"/>
    <w:rsid w:val="00500232"/>
    <w:rsid w:val="00504668"/>
    <w:rsid w:val="00507415"/>
    <w:rsid w:val="005455E1"/>
    <w:rsid w:val="0054564D"/>
    <w:rsid w:val="00545D0E"/>
    <w:rsid w:val="005502BD"/>
    <w:rsid w:val="00556787"/>
    <w:rsid w:val="00565B06"/>
    <w:rsid w:val="00582276"/>
    <w:rsid w:val="005905DB"/>
    <w:rsid w:val="00597AF8"/>
    <w:rsid w:val="005B46E1"/>
    <w:rsid w:val="005C2560"/>
    <w:rsid w:val="005F7585"/>
    <w:rsid w:val="00605759"/>
    <w:rsid w:val="0061215A"/>
    <w:rsid w:val="00650C6C"/>
    <w:rsid w:val="00652FE6"/>
    <w:rsid w:val="0065567B"/>
    <w:rsid w:val="00667898"/>
    <w:rsid w:val="00677FE0"/>
    <w:rsid w:val="006954AB"/>
    <w:rsid w:val="006B617F"/>
    <w:rsid w:val="006C3FB1"/>
    <w:rsid w:val="006C4145"/>
    <w:rsid w:val="006D04EF"/>
    <w:rsid w:val="006D67A0"/>
    <w:rsid w:val="006E2FB0"/>
    <w:rsid w:val="007102D2"/>
    <w:rsid w:val="00713948"/>
    <w:rsid w:val="007323A4"/>
    <w:rsid w:val="00753A27"/>
    <w:rsid w:val="0079342A"/>
    <w:rsid w:val="007A4E5F"/>
    <w:rsid w:val="007B4949"/>
    <w:rsid w:val="007F0BC6"/>
    <w:rsid w:val="007F7659"/>
    <w:rsid w:val="00817EE5"/>
    <w:rsid w:val="00823DB0"/>
    <w:rsid w:val="00831374"/>
    <w:rsid w:val="00857580"/>
    <w:rsid w:val="0085770D"/>
    <w:rsid w:val="00857FE9"/>
    <w:rsid w:val="008607A8"/>
    <w:rsid w:val="00864942"/>
    <w:rsid w:val="00865238"/>
    <w:rsid w:val="008667BF"/>
    <w:rsid w:val="00895645"/>
    <w:rsid w:val="008A7851"/>
    <w:rsid w:val="008C3782"/>
    <w:rsid w:val="008D225F"/>
    <w:rsid w:val="008D4A32"/>
    <w:rsid w:val="008D593A"/>
    <w:rsid w:val="008E7760"/>
    <w:rsid w:val="008F49C7"/>
    <w:rsid w:val="009139B8"/>
    <w:rsid w:val="00922001"/>
    <w:rsid w:val="00922C17"/>
    <w:rsid w:val="00935E2A"/>
    <w:rsid w:val="00942DDD"/>
    <w:rsid w:val="009516A8"/>
    <w:rsid w:val="0097705C"/>
    <w:rsid w:val="00987919"/>
    <w:rsid w:val="00992487"/>
    <w:rsid w:val="009A6D30"/>
    <w:rsid w:val="009B5493"/>
    <w:rsid w:val="009D4A2E"/>
    <w:rsid w:val="009F393D"/>
    <w:rsid w:val="009F7F46"/>
    <w:rsid w:val="00A000BF"/>
    <w:rsid w:val="00A0587E"/>
    <w:rsid w:val="00A1522A"/>
    <w:rsid w:val="00A275BC"/>
    <w:rsid w:val="00A31561"/>
    <w:rsid w:val="00A342A3"/>
    <w:rsid w:val="00A41ADB"/>
    <w:rsid w:val="00A4345F"/>
    <w:rsid w:val="00A464B4"/>
    <w:rsid w:val="00A47F36"/>
    <w:rsid w:val="00A63D6B"/>
    <w:rsid w:val="00A84A61"/>
    <w:rsid w:val="00A84B52"/>
    <w:rsid w:val="00A85821"/>
    <w:rsid w:val="00A8660F"/>
    <w:rsid w:val="00A95C48"/>
    <w:rsid w:val="00AA7056"/>
    <w:rsid w:val="00AB31C6"/>
    <w:rsid w:val="00AB523B"/>
    <w:rsid w:val="00AD15CB"/>
    <w:rsid w:val="00AD7E40"/>
    <w:rsid w:val="00AE72DF"/>
    <w:rsid w:val="00B1477A"/>
    <w:rsid w:val="00B20993"/>
    <w:rsid w:val="00B2788D"/>
    <w:rsid w:val="00B42E96"/>
    <w:rsid w:val="00B50EE6"/>
    <w:rsid w:val="00B52185"/>
    <w:rsid w:val="00B55897"/>
    <w:rsid w:val="00B95B04"/>
    <w:rsid w:val="00B95B3A"/>
    <w:rsid w:val="00B9753A"/>
    <w:rsid w:val="00BB479C"/>
    <w:rsid w:val="00BC4720"/>
    <w:rsid w:val="00BD75A2"/>
    <w:rsid w:val="00BE0CAE"/>
    <w:rsid w:val="00C2017A"/>
    <w:rsid w:val="00C2026B"/>
    <w:rsid w:val="00C20470"/>
    <w:rsid w:val="00C20DD7"/>
    <w:rsid w:val="00C34B2F"/>
    <w:rsid w:val="00C4641B"/>
    <w:rsid w:val="00C6690E"/>
    <w:rsid w:val="00C703C5"/>
    <w:rsid w:val="00C805F2"/>
    <w:rsid w:val="00C833F3"/>
    <w:rsid w:val="00C8451C"/>
    <w:rsid w:val="00C85284"/>
    <w:rsid w:val="00C90885"/>
    <w:rsid w:val="00C96EFE"/>
    <w:rsid w:val="00CC5E40"/>
    <w:rsid w:val="00D1569F"/>
    <w:rsid w:val="00D20B1E"/>
    <w:rsid w:val="00D22462"/>
    <w:rsid w:val="00D230AC"/>
    <w:rsid w:val="00D32489"/>
    <w:rsid w:val="00D3349E"/>
    <w:rsid w:val="00D422E5"/>
    <w:rsid w:val="00D528F5"/>
    <w:rsid w:val="00D6044C"/>
    <w:rsid w:val="00D73CB8"/>
    <w:rsid w:val="00D74BCC"/>
    <w:rsid w:val="00D92EBD"/>
    <w:rsid w:val="00DA7591"/>
    <w:rsid w:val="00DC1C3A"/>
    <w:rsid w:val="00DD12F6"/>
    <w:rsid w:val="00DE4B30"/>
    <w:rsid w:val="00E05317"/>
    <w:rsid w:val="00E3223B"/>
    <w:rsid w:val="00E32798"/>
    <w:rsid w:val="00E33CC8"/>
    <w:rsid w:val="00E506F1"/>
    <w:rsid w:val="00E51C91"/>
    <w:rsid w:val="00E644B6"/>
    <w:rsid w:val="00E667C1"/>
    <w:rsid w:val="00E73764"/>
    <w:rsid w:val="00E819AA"/>
    <w:rsid w:val="00EB6134"/>
    <w:rsid w:val="00EC3F88"/>
    <w:rsid w:val="00ED36D8"/>
    <w:rsid w:val="00EE400C"/>
    <w:rsid w:val="00EE6BD7"/>
    <w:rsid w:val="00EF7E53"/>
    <w:rsid w:val="00F0689D"/>
    <w:rsid w:val="00F14E9C"/>
    <w:rsid w:val="00FA7A53"/>
    <w:rsid w:val="00FB01B5"/>
    <w:rsid w:val="00FB7AC9"/>
    <w:rsid w:val="00FC3906"/>
    <w:rsid w:val="00FD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7BA3B"/>
  <w15:docId w15:val="{0E36DF9F-FE4F-42A4-8511-7A88C9D9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table" w:styleId="Mkatabulky">
    <w:name w:val="Table Grid"/>
    <w:basedOn w:val="Normlntabulka"/>
    <w:uiPriority w:val="39"/>
    <w:rsid w:val="009D4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B06"/>
    <w:rPr>
      <w:rFonts w:ascii="Segoe UI" w:hAnsi="Segoe UI" w:cs="Segoe UI"/>
      <w:color w:val="000000" w:themeColor="text1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55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67B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67B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3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zrb.cz/podnikatele/zaruky/zaruka-covid-ii/" TargetMode="External"/><Relationship Id="rId13" Type="http://schemas.openxmlformats.org/officeDocument/2006/relationships/hyperlink" Target="https://www.mfcr.cz/cs/aktualne/tiskove-zpravy/2020/ulevy-v-danove-oblasti-se-rozsiri-37943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mfcr.cz/cs/aktualne/tiskove-zpravy/2020/ulevy-v-danove-oblasti-se-rozsiri-3794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ancnisprava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psv.cz/web/cz/osetrovn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gentura-api.org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agentura-api.org/cs/schvalen-novy-program-podpory-op-pik-technologie-covid-19/" TargetMode="External"/><Relationship Id="rId14" Type="http://schemas.openxmlformats.org/officeDocument/2006/relationships/hyperlink" Target="https://www.mpsv.cz/web/cz/antiviru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5E562-6306-4DB3-A9F3-6B6184ED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1225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Vinkler Pavel</dc:creator>
  <cp:lastModifiedBy>Vít Olmr</cp:lastModifiedBy>
  <cp:revision>2</cp:revision>
  <dcterms:created xsi:type="dcterms:W3CDTF">2020-04-02T05:18:00Z</dcterms:created>
  <dcterms:modified xsi:type="dcterms:W3CDTF">2020-04-02T05:18:00Z</dcterms:modified>
</cp:coreProperties>
</file>