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2C5" w:rsidRPr="001E3A99" w:rsidRDefault="003A52C5" w:rsidP="003A52C5">
      <w:pPr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3A52C5" w:rsidRPr="001E3A99" w:rsidRDefault="005244F3" w:rsidP="003A52C5">
      <w:pPr>
        <w:tabs>
          <w:tab w:val="left" w:pos="567"/>
        </w:tabs>
        <w:spacing w:before="60" w:line="200" w:lineRule="atLeast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</w:t>
      </w:r>
      <w:r w:rsidR="003A52C5" w:rsidRPr="001E3A99">
        <w:rPr>
          <w:rFonts w:cstheme="minorHAnsi"/>
          <w:sz w:val="24"/>
          <w:szCs w:val="24"/>
        </w:rPr>
        <w:t>. ledna 2022</w:t>
      </w:r>
    </w:p>
    <w:p w:rsidR="003A52C5" w:rsidRPr="001E3A99" w:rsidRDefault="003A52C5" w:rsidP="003A52C5">
      <w:pPr>
        <w:tabs>
          <w:tab w:val="left" w:pos="567"/>
        </w:tabs>
        <w:spacing w:before="60" w:line="200" w:lineRule="atLeast"/>
        <w:jc w:val="center"/>
        <w:rPr>
          <w:rFonts w:cstheme="minorHAnsi"/>
          <w:b/>
          <w:sz w:val="32"/>
          <w:szCs w:val="32"/>
        </w:rPr>
      </w:pPr>
      <w:r w:rsidRPr="00B57E16">
        <w:rPr>
          <w:rFonts w:cstheme="minorHAnsi"/>
          <w:b/>
          <w:noProof/>
          <w:sz w:val="24"/>
          <w:szCs w:val="24"/>
          <w:lang w:eastAsia="cs-CZ"/>
        </w:rPr>
        <w:drawing>
          <wp:inline distT="0" distB="0" distL="0" distR="0" wp14:anchorId="74B59A0C" wp14:editId="75E3C24E">
            <wp:extent cx="1966823" cy="1106310"/>
            <wp:effectExtent l="0" t="0" r="0" b="0"/>
            <wp:docPr id="13" name="Obrázek 13" descr="C:\Users\sponar18\AppData\Local\Microsoft\Windows\INetCache\Content.Outlook\L712SDP1\omicro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onar18\AppData\Local\Microsoft\Windows\INetCache\Content.Outlook\L712SDP1\omicron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604" cy="113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2C5" w:rsidRPr="003A52C5" w:rsidRDefault="005244F3" w:rsidP="003A52C5">
      <w:pPr>
        <w:shd w:val="clear" w:color="auto" w:fill="FFFFFF"/>
        <w:jc w:val="center"/>
        <w:rPr>
          <w:rFonts w:ascii="Calibri Light" w:hAnsi="Calibri Light" w:cs="Calibri Light"/>
          <w:b/>
          <w:color w:val="050505"/>
          <w:sz w:val="28"/>
          <w:szCs w:val="28"/>
          <w:lang w:eastAsia="cs-CZ"/>
        </w:rPr>
      </w:pPr>
      <w:r>
        <w:rPr>
          <w:rFonts w:cstheme="minorHAnsi"/>
          <w:b/>
          <w:color w:val="050505"/>
          <w:sz w:val="32"/>
          <w:szCs w:val="32"/>
        </w:rPr>
        <w:t>Reakce v integrované dopravě Středočeského kraje na nárůst</w:t>
      </w:r>
      <w:r w:rsidR="003A52C5" w:rsidRPr="00000D67">
        <w:rPr>
          <w:rFonts w:cstheme="minorHAnsi"/>
          <w:b/>
          <w:color w:val="050505"/>
          <w:sz w:val="32"/>
          <w:szCs w:val="32"/>
        </w:rPr>
        <w:t xml:space="preserve"> Omikronu</w:t>
      </w:r>
    </w:p>
    <w:p w:rsidR="009140EA" w:rsidRDefault="009140EA" w:rsidP="003A52C5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:rsidR="003A52C5" w:rsidRPr="005244F3" w:rsidRDefault="005244F3" w:rsidP="003A52C5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5244F3">
        <w:rPr>
          <w:rFonts w:cstheme="minorHAnsi"/>
          <w:sz w:val="24"/>
          <w:szCs w:val="24"/>
        </w:rPr>
        <w:t>Vzhledem k</w:t>
      </w:r>
      <w:r w:rsidR="00FE1FF3">
        <w:rPr>
          <w:rFonts w:cstheme="minorHAnsi"/>
          <w:sz w:val="24"/>
          <w:szCs w:val="24"/>
        </w:rPr>
        <w:t>e včerejšímu</w:t>
      </w:r>
      <w:r w:rsidRPr="005244F3">
        <w:rPr>
          <w:rFonts w:cstheme="minorHAnsi"/>
          <w:sz w:val="24"/>
          <w:szCs w:val="24"/>
        </w:rPr>
        <w:t xml:space="preserve"> </w:t>
      </w:r>
      <w:r w:rsidR="00FE1FF3">
        <w:rPr>
          <w:rFonts w:cstheme="minorHAnsi"/>
          <w:sz w:val="24"/>
          <w:szCs w:val="24"/>
        </w:rPr>
        <w:t xml:space="preserve">dramatickému </w:t>
      </w:r>
      <w:r w:rsidR="003A52C5" w:rsidRPr="005244F3">
        <w:rPr>
          <w:rFonts w:cstheme="minorHAnsi"/>
          <w:sz w:val="24"/>
          <w:szCs w:val="24"/>
        </w:rPr>
        <w:t>nárůstu incidence mutace COVID – 19 Omikron v populaci, která se týká i řidičů autobusů a členů vlakov</w:t>
      </w:r>
      <w:r w:rsidRPr="005244F3">
        <w:rPr>
          <w:rFonts w:cstheme="minorHAnsi"/>
          <w:sz w:val="24"/>
          <w:szCs w:val="24"/>
        </w:rPr>
        <w:t xml:space="preserve">ých čet na železnici, </w:t>
      </w:r>
      <w:r w:rsidR="00FE1FF3">
        <w:rPr>
          <w:rFonts w:cstheme="minorHAnsi"/>
          <w:sz w:val="24"/>
          <w:szCs w:val="24"/>
        </w:rPr>
        <w:t xml:space="preserve">rozhodl </w:t>
      </w:r>
      <w:r w:rsidR="003A52C5" w:rsidRPr="005244F3">
        <w:rPr>
          <w:rFonts w:cstheme="minorHAnsi"/>
          <w:sz w:val="24"/>
          <w:szCs w:val="24"/>
        </w:rPr>
        <w:t xml:space="preserve">Středočeský kraj </w:t>
      </w:r>
      <w:r w:rsidR="00FE1FF3">
        <w:rPr>
          <w:rFonts w:cstheme="minorHAnsi"/>
          <w:sz w:val="24"/>
          <w:szCs w:val="24"/>
        </w:rPr>
        <w:t xml:space="preserve">o </w:t>
      </w:r>
      <w:r w:rsidR="003A52C5" w:rsidRPr="005244F3">
        <w:rPr>
          <w:rFonts w:cstheme="minorHAnsi"/>
          <w:sz w:val="24"/>
          <w:szCs w:val="24"/>
        </w:rPr>
        <w:t>systémové</w:t>
      </w:r>
      <w:r w:rsidR="00FE1FF3">
        <w:rPr>
          <w:rFonts w:cstheme="minorHAnsi"/>
          <w:sz w:val="24"/>
          <w:szCs w:val="24"/>
        </w:rPr>
        <w:t>m</w:t>
      </w:r>
      <w:r w:rsidR="003A52C5" w:rsidRPr="005244F3">
        <w:rPr>
          <w:rFonts w:cstheme="minorHAnsi"/>
          <w:sz w:val="24"/>
          <w:szCs w:val="24"/>
        </w:rPr>
        <w:t xml:space="preserve"> opatření, kterým se zajistí maximální možná míra zabezpečení provozu veřejné hromadné dopravy na území kraje. </w:t>
      </w:r>
    </w:p>
    <w:p w:rsidR="003A52C5" w:rsidRPr="005244F3" w:rsidRDefault="003A52C5" w:rsidP="003A52C5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5244F3">
        <w:rPr>
          <w:rFonts w:cstheme="minorHAnsi"/>
          <w:sz w:val="24"/>
          <w:szCs w:val="24"/>
        </w:rPr>
        <w:t xml:space="preserve">Absolutní prioritou zůstávají školní spoje a spoje v dopravních špičkách do a ze zaměstnání. </w:t>
      </w:r>
    </w:p>
    <w:p w:rsidR="00FE1FF3" w:rsidRPr="00FE1FF3" w:rsidRDefault="003A52C5" w:rsidP="009140EA">
      <w:pPr>
        <w:shd w:val="clear" w:color="auto" w:fill="FFFFFF"/>
        <w:spacing w:line="276" w:lineRule="auto"/>
        <w:jc w:val="both"/>
        <w:rPr>
          <w:rFonts w:cstheme="minorHAnsi"/>
          <w:sz w:val="24"/>
          <w:szCs w:val="24"/>
        </w:rPr>
      </w:pPr>
      <w:r w:rsidRPr="00FE1FF3">
        <w:rPr>
          <w:rFonts w:cstheme="minorHAnsi"/>
          <w:color w:val="050505"/>
          <w:sz w:val="24"/>
          <w:szCs w:val="24"/>
        </w:rPr>
        <w:t xml:space="preserve">S platností od </w:t>
      </w:r>
      <w:r w:rsidR="00FE1FF3" w:rsidRPr="00FE1FF3">
        <w:rPr>
          <w:rFonts w:cstheme="minorHAnsi"/>
          <w:color w:val="050505"/>
          <w:sz w:val="24"/>
          <w:szCs w:val="24"/>
        </w:rPr>
        <w:t>13</w:t>
      </w:r>
      <w:r w:rsidRPr="00FE1FF3">
        <w:rPr>
          <w:rFonts w:cstheme="minorHAnsi"/>
          <w:color w:val="050505"/>
          <w:sz w:val="24"/>
          <w:szCs w:val="24"/>
        </w:rPr>
        <w:t>. 1. 2022</w:t>
      </w:r>
      <w:r w:rsidR="00FE1FF3">
        <w:rPr>
          <w:rFonts w:cstheme="minorHAnsi"/>
          <w:color w:val="050505"/>
          <w:sz w:val="24"/>
          <w:szCs w:val="24"/>
        </w:rPr>
        <w:t xml:space="preserve"> bude</w:t>
      </w:r>
      <w:r w:rsidRPr="00FE1FF3">
        <w:rPr>
          <w:rFonts w:cstheme="minorHAnsi"/>
          <w:color w:val="050505"/>
          <w:sz w:val="24"/>
          <w:szCs w:val="24"/>
        </w:rPr>
        <w:t xml:space="preserve"> </w:t>
      </w:r>
      <w:r w:rsidR="00FE1FF3" w:rsidRPr="00FE1FF3">
        <w:rPr>
          <w:sz w:val="24"/>
          <w:szCs w:val="24"/>
        </w:rPr>
        <w:t xml:space="preserve">na webu Pražské integrované dopravy seznam všech spojů, které budou v případě velké nemocnosti řidičů v režimu mimořádného výpadku. Cestující tak budou mít přehled spojů, u kterých hrozí potenciální riziko zrušení i s označením pravděpodobnosti s ohledem na počet nemocných řidičů. </w:t>
      </w:r>
      <w:r w:rsidR="009140EA">
        <w:rPr>
          <w:sz w:val="24"/>
          <w:szCs w:val="24"/>
        </w:rPr>
        <w:t>Dispečink PID bude vždy ve spolupráci s dopravci t</w:t>
      </w:r>
      <w:r w:rsidR="00FE1FF3" w:rsidRPr="00FE1FF3">
        <w:rPr>
          <w:sz w:val="24"/>
          <w:szCs w:val="24"/>
        </w:rPr>
        <w:t>ento sez</w:t>
      </w:r>
      <w:r w:rsidR="009140EA">
        <w:rPr>
          <w:sz w:val="24"/>
          <w:szCs w:val="24"/>
        </w:rPr>
        <w:t>nam aktualizovat</w:t>
      </w:r>
      <w:r w:rsidR="00FE1FF3" w:rsidRPr="00FE1FF3">
        <w:rPr>
          <w:sz w:val="24"/>
          <w:szCs w:val="24"/>
        </w:rPr>
        <w:t xml:space="preserve"> vždy v</w:t>
      </w:r>
      <w:r w:rsidR="003B162B">
        <w:rPr>
          <w:sz w:val="24"/>
          <w:szCs w:val="24"/>
        </w:rPr>
        <w:t> 19:00 hod. před příslušným dnem.</w:t>
      </w:r>
    </w:p>
    <w:p w:rsidR="003A52C5" w:rsidRPr="009140EA" w:rsidRDefault="009140EA" w:rsidP="009140EA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cstheme="minorHAnsi"/>
          <w:color w:val="050505"/>
          <w:sz w:val="24"/>
          <w:szCs w:val="24"/>
        </w:rPr>
      </w:pPr>
      <w:r>
        <w:rPr>
          <w:rFonts w:cstheme="minorHAnsi"/>
          <w:color w:val="050505"/>
          <w:sz w:val="24"/>
          <w:szCs w:val="24"/>
        </w:rPr>
        <w:t>a</w:t>
      </w:r>
      <w:r w:rsidRPr="009140EA">
        <w:rPr>
          <w:rFonts w:cstheme="minorHAnsi"/>
          <w:color w:val="050505"/>
          <w:sz w:val="24"/>
          <w:szCs w:val="24"/>
        </w:rPr>
        <w:t xml:space="preserve">ktuální </w:t>
      </w:r>
      <w:r w:rsidR="003A52C5" w:rsidRPr="009140EA">
        <w:rPr>
          <w:rFonts w:cstheme="minorHAnsi"/>
          <w:color w:val="050505"/>
          <w:sz w:val="24"/>
          <w:szCs w:val="24"/>
        </w:rPr>
        <w:t xml:space="preserve">informace budou zveřejňovány denně na webu </w:t>
      </w:r>
      <w:hyperlink r:id="rId8" w:tgtFrame="_blank" w:history="1">
        <w:r w:rsidR="003A52C5" w:rsidRPr="009140EA">
          <w:rPr>
            <w:rStyle w:val="Hypertextovodkaz"/>
            <w:rFonts w:cstheme="minorHAnsi"/>
            <w:sz w:val="24"/>
            <w:szCs w:val="24"/>
            <w:bdr w:val="none" w:sz="0" w:space="0" w:color="auto" w:frame="1"/>
          </w:rPr>
          <w:t>www.pid.cz</w:t>
        </w:r>
      </w:hyperlink>
      <w:r>
        <w:rPr>
          <w:rFonts w:cstheme="minorHAnsi"/>
          <w:color w:val="050505"/>
          <w:sz w:val="24"/>
          <w:szCs w:val="24"/>
        </w:rPr>
        <w:t xml:space="preserve"> a na </w:t>
      </w:r>
      <w:proofErr w:type="spellStart"/>
      <w:r>
        <w:rPr>
          <w:rFonts w:cstheme="minorHAnsi"/>
          <w:color w:val="050505"/>
          <w:sz w:val="24"/>
          <w:szCs w:val="24"/>
        </w:rPr>
        <w:t>facebooku</w:t>
      </w:r>
      <w:proofErr w:type="spellEnd"/>
      <w:r>
        <w:rPr>
          <w:rFonts w:cstheme="minorHAnsi"/>
          <w:color w:val="050505"/>
          <w:sz w:val="24"/>
          <w:szCs w:val="24"/>
        </w:rPr>
        <w:t xml:space="preserve">, </w:t>
      </w:r>
      <w:proofErr w:type="spellStart"/>
      <w:r>
        <w:rPr>
          <w:rFonts w:cstheme="minorHAnsi"/>
          <w:color w:val="050505"/>
          <w:sz w:val="24"/>
          <w:szCs w:val="24"/>
        </w:rPr>
        <w:t>instagramu</w:t>
      </w:r>
      <w:proofErr w:type="spellEnd"/>
      <w:r>
        <w:rPr>
          <w:rFonts w:cstheme="minorHAnsi"/>
          <w:color w:val="050505"/>
          <w:sz w:val="24"/>
          <w:szCs w:val="24"/>
        </w:rPr>
        <w:t xml:space="preserve">, </w:t>
      </w:r>
      <w:proofErr w:type="spellStart"/>
      <w:r w:rsidR="003A52C5" w:rsidRPr="009140EA">
        <w:rPr>
          <w:rFonts w:cstheme="minorHAnsi"/>
          <w:color w:val="050505"/>
          <w:sz w:val="24"/>
          <w:szCs w:val="24"/>
        </w:rPr>
        <w:t>twitteru</w:t>
      </w:r>
      <w:proofErr w:type="spellEnd"/>
      <w:r w:rsidR="003A52C5" w:rsidRPr="009140EA">
        <w:rPr>
          <w:rFonts w:cstheme="minorHAnsi"/>
          <w:color w:val="050505"/>
          <w:sz w:val="24"/>
          <w:szCs w:val="24"/>
        </w:rPr>
        <w:t xml:space="preserve"> (vždy opět na stránkách či kanálu PID</w:t>
      </w:r>
      <w:r w:rsidRPr="009140EA">
        <w:rPr>
          <w:rFonts w:cstheme="minorHAnsi"/>
          <w:color w:val="050505"/>
          <w:sz w:val="24"/>
          <w:szCs w:val="24"/>
        </w:rPr>
        <w:t>)</w:t>
      </w:r>
      <w:r w:rsidR="003A52C5" w:rsidRPr="009140EA">
        <w:rPr>
          <w:rFonts w:cstheme="minorHAnsi"/>
          <w:color w:val="050505"/>
          <w:sz w:val="24"/>
          <w:szCs w:val="24"/>
        </w:rPr>
        <w:t xml:space="preserve"> </w:t>
      </w:r>
      <w:r w:rsidRPr="009140EA">
        <w:rPr>
          <w:rFonts w:cstheme="minorHAnsi"/>
          <w:color w:val="050505"/>
          <w:sz w:val="24"/>
          <w:szCs w:val="24"/>
        </w:rPr>
        <w:t>a na PID Lítačce</w:t>
      </w:r>
      <w:r w:rsidR="003A52C5" w:rsidRPr="009140EA">
        <w:rPr>
          <w:rFonts w:cstheme="minorHAnsi"/>
          <w:color w:val="050505"/>
          <w:sz w:val="24"/>
          <w:szCs w:val="24"/>
        </w:rPr>
        <w:t>, která je k dispozici v podobě aplikace pro mobily (IOS i Android)</w:t>
      </w:r>
    </w:p>
    <w:p w:rsidR="003A52C5" w:rsidRPr="005244F3" w:rsidRDefault="003A52C5" w:rsidP="009140EA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cstheme="minorHAnsi"/>
          <w:color w:val="050505"/>
          <w:sz w:val="24"/>
          <w:szCs w:val="24"/>
        </w:rPr>
      </w:pPr>
      <w:r w:rsidRPr="005244F3">
        <w:rPr>
          <w:rFonts w:cstheme="minorHAnsi"/>
          <w:color w:val="050505"/>
          <w:sz w:val="24"/>
          <w:szCs w:val="24"/>
        </w:rPr>
        <w:t>posilujeme kapacity dispečerského řízení</w:t>
      </w:r>
    </w:p>
    <w:p w:rsidR="00FE1FF3" w:rsidRDefault="003A52C5" w:rsidP="003A52C5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5244F3">
        <w:rPr>
          <w:rFonts w:cstheme="minorHAnsi"/>
          <w:color w:val="050505"/>
          <w:sz w:val="24"/>
          <w:szCs w:val="24"/>
        </w:rPr>
        <w:t xml:space="preserve">I přes takto nastavená opatření NELZE vyloučit, že v jednotlivých případech nedojde k neočekávanému výpadku spojů, který může vyplývat z pozitivních záchytů v rámci povinného testování provozních zaměstnanců při příchodu na pracoviště. </w:t>
      </w:r>
    </w:p>
    <w:p w:rsidR="003A52C5" w:rsidRPr="005244F3" w:rsidRDefault="003A52C5" w:rsidP="003A52C5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5244F3">
        <w:rPr>
          <w:rFonts w:cstheme="minorHAnsi"/>
          <w:color w:val="050505"/>
          <w:sz w:val="24"/>
          <w:szCs w:val="24"/>
        </w:rPr>
        <w:t>Výše uvedená opatření budou platit do odvolání, předpokládáme cca do poloviny února 2022.</w:t>
      </w:r>
    </w:p>
    <w:p w:rsidR="00ED2784" w:rsidRPr="005244F3" w:rsidRDefault="003A52C5" w:rsidP="00FE1FF3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5244F3">
        <w:rPr>
          <w:rFonts w:cstheme="minorHAnsi"/>
          <w:color w:val="050505"/>
          <w:sz w:val="24"/>
          <w:szCs w:val="24"/>
        </w:rPr>
        <w:t>Děkujeme za pochopení a všichni věříme v co nejbližší návrat k normálu.</w:t>
      </w:r>
    </w:p>
    <w:p w:rsidR="009140EA" w:rsidRDefault="009140EA" w:rsidP="00ED278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140EA" w:rsidRDefault="009140EA" w:rsidP="00ED278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EA7515" w:rsidRPr="003A52C5" w:rsidRDefault="003A52C5" w:rsidP="00ED27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244F3">
        <w:rPr>
          <w:rFonts w:cstheme="minorHAnsi"/>
          <w:sz w:val="24"/>
          <w:szCs w:val="24"/>
        </w:rPr>
        <w:t xml:space="preserve">Oldřich </w:t>
      </w:r>
      <w:proofErr w:type="spellStart"/>
      <w:r w:rsidRPr="005244F3">
        <w:rPr>
          <w:rFonts w:cstheme="minorHAnsi"/>
          <w:sz w:val="24"/>
          <w:szCs w:val="24"/>
        </w:rPr>
        <w:t>Buchetka</w:t>
      </w:r>
      <w:proofErr w:type="spellEnd"/>
      <w:r w:rsidR="00ED2784" w:rsidRPr="005244F3">
        <w:rPr>
          <w:rFonts w:cstheme="minorHAnsi"/>
          <w:sz w:val="24"/>
          <w:szCs w:val="24"/>
        </w:rPr>
        <w:t xml:space="preserve">, </w:t>
      </w:r>
      <w:r w:rsidRPr="005244F3">
        <w:rPr>
          <w:rFonts w:cstheme="minorHAnsi"/>
          <w:sz w:val="24"/>
          <w:szCs w:val="24"/>
        </w:rPr>
        <w:t xml:space="preserve">tiskový mluvčí IDSK, tel.: 725 940 097, </w:t>
      </w:r>
      <w:hyperlink r:id="rId9" w:history="1">
        <w:r w:rsidRPr="005244F3">
          <w:rPr>
            <w:rStyle w:val="Hypertextovodkaz"/>
            <w:rFonts w:cstheme="minorHAnsi"/>
            <w:color w:val="auto"/>
            <w:sz w:val="24"/>
            <w:szCs w:val="24"/>
          </w:rPr>
          <w:t>buchetka.oldrich@idsk.cz</w:t>
        </w:r>
      </w:hyperlink>
      <w:r w:rsidRPr="003A52C5">
        <w:rPr>
          <w:rFonts w:cstheme="minorHAnsi"/>
          <w:sz w:val="24"/>
          <w:szCs w:val="24"/>
        </w:rPr>
        <w:t xml:space="preserve"> </w:t>
      </w:r>
    </w:p>
    <w:sectPr w:rsidR="00EA7515" w:rsidRPr="003A52C5" w:rsidSect="0033721D">
      <w:headerReference w:type="default" r:id="rId10"/>
      <w:footerReference w:type="default" r:id="rId11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FA5" w:rsidRDefault="00FC4FA5">
      <w:pPr>
        <w:spacing w:after="0" w:line="240" w:lineRule="auto"/>
      </w:pPr>
      <w:r>
        <w:separator/>
      </w:r>
    </w:p>
  </w:endnote>
  <w:endnote w:type="continuationSeparator" w:id="0">
    <w:p w:rsidR="00FC4FA5" w:rsidRDefault="00FC4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E6E6E6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51"/>
      <w:gridCol w:w="9638"/>
      <w:gridCol w:w="851"/>
    </w:tblGrid>
    <w:tr w:rsidR="0033721D" w:rsidRPr="00B44D95" w:rsidTr="0033721D">
      <w:trPr>
        <w:trHeight w:hRule="exact" w:val="567"/>
        <w:jc w:val="center"/>
      </w:trPr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:rsidR="0033721D" w:rsidRPr="00B44D95" w:rsidRDefault="00D15803" w:rsidP="0033721D">
          <w:pPr>
            <w:pStyle w:val="Zhlav"/>
            <w:jc w:val="center"/>
          </w:pPr>
        </w:p>
      </w:tc>
      <w:tc>
        <w:tcPr>
          <w:tcW w:w="9638" w:type="dxa"/>
          <w:shd w:val="clear" w:color="auto" w:fill="E6E6E6"/>
          <w:vAlign w:val="center"/>
        </w:tcPr>
        <w:p w:rsidR="0033721D" w:rsidRDefault="00000D67" w:rsidP="0033721D">
          <w:pPr>
            <w:pStyle w:val="Zhlav"/>
            <w:jc w:val="center"/>
            <w:rPr>
              <w:b/>
              <w:sz w:val="18"/>
            </w:rPr>
          </w:pPr>
          <w:r>
            <w:rPr>
              <w:sz w:val="18"/>
            </w:rPr>
            <w:t>IDSK</w:t>
          </w:r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Integrovaná doprava Středočeského kraje</w:t>
          </w:r>
          <w:r>
            <w:rPr>
              <w:sz w:val="18"/>
            </w:rPr>
            <w:t xml:space="preserve">, </w:t>
          </w:r>
          <w:proofErr w:type="spellStart"/>
          <w:proofErr w:type="gramStart"/>
          <w:r>
            <w:rPr>
              <w:sz w:val="18"/>
            </w:rPr>
            <w:t>p.o</w:t>
          </w:r>
          <w:proofErr w:type="spellEnd"/>
          <w:r>
            <w:rPr>
              <w:sz w:val="18"/>
            </w:rPr>
            <w:t>.</w:t>
          </w:r>
          <w:proofErr w:type="gramEnd"/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 xml:space="preserve">Sokolovská 100/94, 186 00 Praha 8 – Karlín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>Tel: 720 025 631</w:t>
          </w:r>
        </w:p>
        <w:p w:rsidR="0033721D" w:rsidRPr="00941845" w:rsidRDefault="00000D67" w:rsidP="0033721D">
          <w:pPr>
            <w:pStyle w:val="Zhlav"/>
            <w:jc w:val="center"/>
            <w:rPr>
              <w:sz w:val="18"/>
            </w:rPr>
          </w:pPr>
          <w:r w:rsidRPr="00941845">
            <w:rPr>
              <w:sz w:val="18"/>
            </w:rPr>
            <w:t xml:space="preserve">E-mail: </w:t>
          </w:r>
          <w:hyperlink r:id="rId1" w:history="1">
            <w:r w:rsidRPr="00941845">
              <w:rPr>
                <w:rStyle w:val="Hypertextovodkaz"/>
                <w:sz w:val="18"/>
              </w:rPr>
              <w:t>idsk@idsk.cz</w:t>
            </w:r>
          </w:hyperlink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hyperlink r:id="rId2" w:history="1">
            <w:r w:rsidRPr="006C7CC0">
              <w:rPr>
                <w:rStyle w:val="Hypertextovodkaz"/>
                <w:sz w:val="18"/>
              </w:rPr>
              <w:t>www.idsk.cz</w:t>
            </w:r>
          </w:hyperlink>
          <w:r>
            <w:rPr>
              <w:sz w:val="18"/>
            </w:rPr>
            <w:t xml:space="preserve">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IČ:05792291 </w:t>
          </w:r>
          <w:r w:rsidRPr="0076415D">
            <w:rPr>
              <w:b/>
              <w:sz w:val="18"/>
            </w:rPr>
            <w:t>|</w:t>
          </w:r>
          <w:r>
            <w:rPr>
              <w:b/>
              <w:sz w:val="18"/>
            </w:rPr>
            <w:t xml:space="preserve"> </w:t>
          </w:r>
          <w:r w:rsidRPr="0076415D">
            <w:rPr>
              <w:sz w:val="18"/>
            </w:rPr>
            <w:t>DIČ</w:t>
          </w:r>
          <w:r>
            <w:rPr>
              <w:sz w:val="18"/>
            </w:rPr>
            <w:t xml:space="preserve">:CZ05792291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</w:t>
          </w:r>
          <w:proofErr w:type="spellStart"/>
          <w:proofErr w:type="gramStart"/>
          <w:r>
            <w:rPr>
              <w:sz w:val="18"/>
            </w:rPr>
            <w:t>dat</w:t>
          </w:r>
          <w:proofErr w:type="gramEnd"/>
          <w:r>
            <w:rPr>
              <w:sz w:val="18"/>
            </w:rPr>
            <w:t>.</w:t>
          </w:r>
          <w:proofErr w:type="gramStart"/>
          <w:r>
            <w:rPr>
              <w:sz w:val="18"/>
            </w:rPr>
            <w:t>schránka</w:t>
          </w:r>
          <w:proofErr w:type="spellEnd"/>
          <w:proofErr w:type="gramEnd"/>
          <w:r>
            <w:rPr>
              <w:sz w:val="18"/>
            </w:rPr>
            <w:t xml:space="preserve">: </w:t>
          </w:r>
          <w:proofErr w:type="spellStart"/>
          <w:r>
            <w:rPr>
              <w:sz w:val="18"/>
            </w:rPr>
            <w:t>pdrwknv</w:t>
          </w:r>
          <w:proofErr w:type="spellEnd"/>
        </w:p>
      </w:tc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:rsidR="0033721D" w:rsidRPr="00B44D95" w:rsidRDefault="00D15803" w:rsidP="0033721D">
          <w:pPr>
            <w:pStyle w:val="Zhlav"/>
          </w:pPr>
        </w:p>
      </w:tc>
    </w:tr>
  </w:tbl>
  <w:p w:rsidR="0033721D" w:rsidRDefault="00D158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FA5" w:rsidRDefault="00FC4FA5">
      <w:pPr>
        <w:spacing w:after="0" w:line="240" w:lineRule="auto"/>
      </w:pPr>
      <w:r>
        <w:separator/>
      </w:r>
    </w:p>
  </w:footnote>
  <w:footnote w:type="continuationSeparator" w:id="0">
    <w:p w:rsidR="00FC4FA5" w:rsidRDefault="00FC4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67" w:type="pct"/>
      <w:tblInd w:w="-311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966"/>
      <w:gridCol w:w="5409"/>
    </w:tblGrid>
    <w:tr w:rsidR="0033721D" w:rsidTr="0033721D">
      <w:trPr>
        <w:trHeight w:val="288"/>
      </w:trPr>
      <w:tc>
        <w:tcPr>
          <w:tcW w:w="4163" w:type="dxa"/>
          <w:vAlign w:val="center"/>
        </w:tcPr>
        <w:p w:rsidR="0033721D" w:rsidRPr="00C06502" w:rsidRDefault="00000D67" w:rsidP="0033721D">
          <w:pPr>
            <w:pStyle w:val="Zhlav"/>
            <w:jc w:val="center"/>
            <w:rPr>
              <w:rFonts w:eastAsiaTheme="majorEastAsia" w:cstheme="majorBidi"/>
              <w:sz w:val="40"/>
              <w:szCs w:val="40"/>
            </w:rPr>
          </w:pPr>
          <w:r w:rsidRPr="00C06502">
            <w:rPr>
              <w:rFonts w:eastAsiaTheme="majorEastAsia" w:cstheme="majorBidi"/>
              <w:sz w:val="40"/>
              <w:szCs w:val="40"/>
            </w:rPr>
            <w:t>Tisková zpráva</w:t>
          </w:r>
        </w:p>
      </w:tc>
      <w:tc>
        <w:tcPr>
          <w:tcW w:w="5450" w:type="dxa"/>
        </w:tcPr>
        <w:p w:rsidR="0033721D" w:rsidRDefault="00000D67" w:rsidP="00992A74">
          <w:pPr>
            <w:pStyle w:val="Zhlav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 w:rsidRPr="007610A4"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  <w:sz w:val="36"/>
              <w:szCs w:val="36"/>
              <w:lang w:eastAsia="cs-CZ"/>
            </w:rPr>
            <w:drawing>
              <wp:inline distT="0" distB="0" distL="0" distR="0" wp14:anchorId="5A82C449" wp14:editId="65B0F883">
                <wp:extent cx="2943225" cy="581025"/>
                <wp:effectExtent l="0" t="0" r="9525" b="9525"/>
                <wp:docPr id="2" name="Obrázek 2" descr="C:\Users\Buchetka31\Desktop\Logo do T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uchetka31\Desktop\Logo do TZ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32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3721D" w:rsidRDefault="00D1580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B53CC"/>
    <w:multiLevelType w:val="hybridMultilevel"/>
    <w:tmpl w:val="00AC052E"/>
    <w:lvl w:ilvl="0" w:tplc="1D464E2A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C5"/>
    <w:rsid w:val="00000D67"/>
    <w:rsid w:val="003A52C5"/>
    <w:rsid w:val="003B162B"/>
    <w:rsid w:val="005244F3"/>
    <w:rsid w:val="007D71C1"/>
    <w:rsid w:val="009140EA"/>
    <w:rsid w:val="00AD46CF"/>
    <w:rsid w:val="00D15803"/>
    <w:rsid w:val="00E739E9"/>
    <w:rsid w:val="00EA7515"/>
    <w:rsid w:val="00ED2784"/>
    <w:rsid w:val="00FC4FA5"/>
    <w:rsid w:val="00FE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9B5CA-8833-43A1-B6E1-BF62AFA2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52C5"/>
    <w:pPr>
      <w:spacing w:after="160" w:line="259" w:lineRule="auto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52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3A52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3A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52C5"/>
  </w:style>
  <w:style w:type="character" w:styleId="Hypertextovodkaz">
    <w:name w:val="Hyperlink"/>
    <w:basedOn w:val="Standardnpsmoodstavce"/>
    <w:unhideWhenUsed/>
    <w:rsid w:val="003A52C5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3A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52C5"/>
  </w:style>
  <w:style w:type="table" w:styleId="Mkatabulky">
    <w:name w:val="Table Grid"/>
    <w:basedOn w:val="Normlntabulka"/>
    <w:rsid w:val="003A5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A5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52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5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www.pid.cz%2F%3Ffbclid%3DIwAR1XvJYbI21Y28vJTl7TBje5zeFbTXvw0vW6q6shJVUParWdZRf2wotqQn4&amp;h=AT0ysZL-LqETj0M2jVnhQk2FyCX2K8ZTFjvNWi8uvjkXoIbKCRhDs3BdcRYr4BHLtsoLU3lb0-LSXn6MvFO_Neb6WdES9In2rvxk8osEesepp5qW0BV3v65Yz4v9m7UHEw&amp;__tn__=-UK-R&amp;c%5b0%5d=AT2unNYGYlxBMzdUFGaJBxOhDJ18YlUv92f7UGzdZd-Xz9q1EgxD4gWQraAN52Y0N214VHvbKotpO6olzLrd_W8zlxq-WKZ-LO0NribW9rLHaSqcGaoFh4-kx5nzE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chetka.oldrich@idsk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sk.cz" TargetMode="External"/><Relationship Id="rId1" Type="http://schemas.openxmlformats.org/officeDocument/2006/relationships/hyperlink" Target="mailto:idsk@id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1845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dc:description/>
  <cp:lastModifiedBy>Nikola Alferyová</cp:lastModifiedBy>
  <cp:revision>2</cp:revision>
  <cp:lastPrinted>2022-01-12T09:08:00Z</cp:lastPrinted>
  <dcterms:created xsi:type="dcterms:W3CDTF">2022-01-19T09:20:00Z</dcterms:created>
  <dcterms:modified xsi:type="dcterms:W3CDTF">2022-01-19T09:20:00Z</dcterms:modified>
</cp:coreProperties>
</file>