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6C178F">
        <w:rPr>
          <w:rFonts w:cs="Tahoma"/>
          <w:sz w:val="24"/>
          <w:szCs w:val="24"/>
        </w:rPr>
        <w:t>11</w:t>
      </w:r>
      <w:r w:rsidRPr="00AA5BCD">
        <w:rPr>
          <w:rFonts w:cs="Tahoma"/>
          <w:sz w:val="24"/>
          <w:szCs w:val="24"/>
        </w:rPr>
        <w:t>.</w:t>
      </w:r>
      <w:r w:rsidR="006C178F">
        <w:rPr>
          <w:rFonts w:cs="Tahoma"/>
          <w:sz w:val="24"/>
          <w:szCs w:val="24"/>
        </w:rPr>
        <w:t>2</w:t>
      </w:r>
      <w:r w:rsidRPr="00AA5BCD">
        <w:rPr>
          <w:rFonts w:cs="Tahoma"/>
          <w:sz w:val="24"/>
          <w:szCs w:val="24"/>
        </w:rPr>
        <w:t>.201</w:t>
      </w:r>
      <w:r w:rsidR="006C178F">
        <w:rPr>
          <w:rFonts w:cs="Tahoma"/>
          <w:sz w:val="24"/>
          <w:szCs w:val="24"/>
        </w:rPr>
        <w:t>3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545D26">
        <w:rPr>
          <w:rFonts w:cs="Tahoma"/>
          <w:sz w:val="24"/>
          <w:szCs w:val="24"/>
        </w:rPr>
        <w:t xml:space="preserve"> cca</w:t>
      </w:r>
      <w:r w:rsidR="00A65087">
        <w:rPr>
          <w:rFonts w:cs="Tahoma"/>
          <w:sz w:val="24"/>
          <w:szCs w:val="24"/>
        </w:rPr>
        <w:t> </w:t>
      </w:r>
      <w:r w:rsidR="00F60C40">
        <w:rPr>
          <w:rFonts w:cs="Tahoma"/>
          <w:sz w:val="24"/>
          <w:szCs w:val="24"/>
        </w:rPr>
        <w:t>1</w:t>
      </w:r>
      <w:r w:rsidR="006C178F">
        <w:rPr>
          <w:rFonts w:cs="Tahoma"/>
          <w:sz w:val="24"/>
          <w:szCs w:val="24"/>
        </w:rPr>
        <w:t>6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 xml:space="preserve">ing. Rak, </w:t>
      </w:r>
      <w:r w:rsidR="00A65087">
        <w:rPr>
          <w:rFonts w:cs="Tahoma"/>
          <w:sz w:val="24"/>
          <w:szCs w:val="24"/>
        </w:rPr>
        <w:t>ing. Ortová</w:t>
      </w:r>
      <w:r w:rsidR="00F60C40">
        <w:rPr>
          <w:rFonts w:cs="Tahoma"/>
          <w:sz w:val="24"/>
          <w:szCs w:val="24"/>
        </w:rPr>
        <w:t xml:space="preserve">, </w:t>
      </w:r>
      <w:r w:rsidR="006C178F">
        <w:rPr>
          <w:rFonts w:cs="Tahoma"/>
          <w:sz w:val="24"/>
          <w:szCs w:val="24"/>
        </w:rPr>
        <w:t>ing. Kříž</w:t>
      </w:r>
      <w:r w:rsidR="000437F2">
        <w:rPr>
          <w:rFonts w:cs="Tahoma"/>
          <w:sz w:val="24"/>
          <w:szCs w:val="24"/>
        </w:rPr>
        <w:t xml:space="preserve"> </w:t>
      </w:r>
      <w:r w:rsidR="00FF4E70">
        <w:rPr>
          <w:rFonts w:cs="Tahoma"/>
          <w:sz w:val="24"/>
          <w:szCs w:val="24"/>
        </w:rPr>
        <w:t>-</w:t>
      </w:r>
      <w:r w:rsidRPr="00AA5BCD">
        <w:rPr>
          <w:rFonts w:cs="Tahoma"/>
          <w:sz w:val="24"/>
          <w:szCs w:val="24"/>
        </w:rPr>
        <w:t xml:space="preserve"> finanční výbor</w:t>
      </w:r>
    </w:p>
    <w:p w:rsidR="00465218" w:rsidRDefault="006C178F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 w:rsidRPr="0025121A">
        <w:rPr>
          <w:rFonts w:cs="Tahoma"/>
          <w:sz w:val="24"/>
          <w:szCs w:val="24"/>
        </w:rPr>
        <w:t xml:space="preserve">Mgr. </w:t>
      </w:r>
      <w:r>
        <w:rPr>
          <w:rFonts w:cs="Tahoma"/>
          <w:sz w:val="24"/>
          <w:szCs w:val="24"/>
        </w:rPr>
        <w:t xml:space="preserve">Běťáková – zástupkyně ředitelky ZŠ a MŠ, </w:t>
      </w:r>
      <w:r w:rsidR="000437F2">
        <w:rPr>
          <w:rFonts w:cs="Tahoma"/>
          <w:sz w:val="24"/>
          <w:szCs w:val="24"/>
        </w:rPr>
        <w:t>Ing. Vintíš</w:t>
      </w:r>
      <w:r w:rsidR="00465218">
        <w:rPr>
          <w:rFonts w:cs="Tahoma"/>
          <w:sz w:val="24"/>
          <w:szCs w:val="24"/>
        </w:rPr>
        <w:t>ková</w:t>
      </w:r>
      <w:r w:rsidR="00FF4E70">
        <w:rPr>
          <w:rFonts w:cs="Tahoma"/>
          <w:sz w:val="24"/>
          <w:szCs w:val="24"/>
        </w:rPr>
        <w:t xml:space="preserve"> -</w:t>
      </w:r>
      <w:r w:rsidR="00A65087">
        <w:rPr>
          <w:rFonts w:cs="Tahoma"/>
          <w:sz w:val="24"/>
          <w:szCs w:val="24"/>
        </w:rPr>
        <w:t xml:space="preserve"> </w:t>
      </w:r>
      <w:r w:rsidR="000437F2">
        <w:rPr>
          <w:rFonts w:cs="Tahoma"/>
          <w:sz w:val="24"/>
          <w:szCs w:val="24"/>
        </w:rPr>
        <w:t>účetní</w:t>
      </w:r>
      <w:r w:rsidR="00A65087">
        <w:rPr>
          <w:rFonts w:cs="Tahoma"/>
          <w:sz w:val="24"/>
          <w:szCs w:val="24"/>
        </w:rPr>
        <w:t xml:space="preserve"> Z</w:t>
      </w:r>
      <w:r w:rsidR="00EB5C79">
        <w:rPr>
          <w:rFonts w:cs="Tahoma"/>
          <w:sz w:val="24"/>
          <w:szCs w:val="24"/>
        </w:rPr>
        <w:t xml:space="preserve">Š a </w:t>
      </w:r>
      <w:r w:rsidR="00A65087">
        <w:rPr>
          <w:rFonts w:cs="Tahoma"/>
          <w:sz w:val="24"/>
          <w:szCs w:val="24"/>
        </w:rPr>
        <w:t>M</w:t>
      </w:r>
      <w:r w:rsidR="00465218">
        <w:rPr>
          <w:rFonts w:cs="Tahoma"/>
          <w:sz w:val="24"/>
          <w:szCs w:val="24"/>
        </w:rPr>
        <w:t>Š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6C178F">
        <w:rPr>
          <w:rFonts w:cs="Tahoma"/>
          <w:sz w:val="24"/>
          <w:szCs w:val="24"/>
        </w:rPr>
        <w:t>311</w:t>
      </w:r>
      <w:r w:rsidR="000437F2">
        <w:rPr>
          <w:rFonts w:cs="Tahoma"/>
          <w:sz w:val="24"/>
          <w:szCs w:val="24"/>
        </w:rPr>
        <w:t>-</w:t>
      </w:r>
      <w:r w:rsidR="006C178F">
        <w:rPr>
          <w:rFonts w:cs="Tahoma"/>
          <w:sz w:val="24"/>
          <w:szCs w:val="24"/>
        </w:rPr>
        <w:t>406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0437F2">
        <w:rPr>
          <w:rFonts w:cs="Tahoma"/>
          <w:sz w:val="24"/>
          <w:szCs w:val="24"/>
        </w:rPr>
        <w:t>17</w:t>
      </w:r>
      <w:r w:rsidR="006C178F">
        <w:rPr>
          <w:rFonts w:cs="Tahoma"/>
          <w:sz w:val="24"/>
          <w:szCs w:val="24"/>
        </w:rPr>
        <w:t>3</w:t>
      </w:r>
      <w:r w:rsidR="002E5C7D">
        <w:rPr>
          <w:rFonts w:cs="Tahoma"/>
          <w:sz w:val="24"/>
          <w:szCs w:val="24"/>
        </w:rPr>
        <w:t xml:space="preserve"> </w:t>
      </w:r>
      <w:r w:rsidR="006C178F">
        <w:rPr>
          <w:rFonts w:cs="Tahoma"/>
          <w:sz w:val="24"/>
          <w:szCs w:val="24"/>
        </w:rPr>
        <w:t>- 290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60C40">
        <w:rPr>
          <w:rFonts w:cs="Tahoma"/>
          <w:sz w:val="24"/>
          <w:szCs w:val="24"/>
        </w:rPr>
        <w:t xml:space="preserve"> za </w:t>
      </w:r>
      <w:r w:rsidR="00C412A4">
        <w:rPr>
          <w:rFonts w:cs="Tahoma"/>
          <w:sz w:val="24"/>
          <w:szCs w:val="24"/>
        </w:rPr>
        <w:t>listopad</w:t>
      </w:r>
      <w:r w:rsidR="000437F2">
        <w:rPr>
          <w:rFonts w:cs="Tahoma"/>
          <w:sz w:val="24"/>
          <w:szCs w:val="24"/>
        </w:rPr>
        <w:t xml:space="preserve"> a</w:t>
      </w:r>
      <w:r w:rsidR="00F60C40">
        <w:rPr>
          <w:rFonts w:cs="Tahoma"/>
          <w:sz w:val="24"/>
          <w:szCs w:val="24"/>
        </w:rPr>
        <w:t xml:space="preserve"> </w:t>
      </w:r>
      <w:r w:rsidR="00C412A4">
        <w:rPr>
          <w:rFonts w:cs="Tahoma"/>
          <w:sz w:val="24"/>
          <w:szCs w:val="24"/>
        </w:rPr>
        <w:t>prosinec</w:t>
      </w:r>
      <w:r w:rsidR="00954DFA">
        <w:rPr>
          <w:rFonts w:cs="Tahoma"/>
          <w:sz w:val="24"/>
          <w:szCs w:val="24"/>
        </w:rPr>
        <w:t xml:space="preserve"> 2012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31.</w:t>
      </w:r>
      <w:r w:rsidR="006C178F">
        <w:rPr>
          <w:rFonts w:cs="Tahoma"/>
          <w:sz w:val="24"/>
          <w:szCs w:val="24"/>
        </w:rPr>
        <w:t>12</w:t>
      </w:r>
      <w:r w:rsidR="00954DFA">
        <w:rPr>
          <w:rFonts w:cs="Tahoma"/>
          <w:sz w:val="24"/>
          <w:szCs w:val="24"/>
        </w:rPr>
        <w:t>.2012</w:t>
      </w:r>
      <w:r w:rsidR="00F60C40">
        <w:rPr>
          <w:rFonts w:cs="Tahoma"/>
          <w:sz w:val="24"/>
          <w:szCs w:val="24"/>
        </w:rPr>
        <w:t>.</w:t>
      </w:r>
      <w:r w:rsidR="00E7062A">
        <w:rPr>
          <w:rFonts w:cs="Tahoma"/>
          <w:sz w:val="24"/>
          <w:szCs w:val="24"/>
        </w:rPr>
        <w:t xml:space="preserve"> 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434C4A">
        <w:rPr>
          <w:rFonts w:cs="Tahoma"/>
          <w:sz w:val="24"/>
          <w:szCs w:val="24"/>
        </w:rPr>
        <w:t>1</w:t>
      </w:r>
      <w:r w:rsidR="006C178F">
        <w:rPr>
          <w:rFonts w:cs="Tahoma"/>
          <w:sz w:val="24"/>
          <w:szCs w:val="24"/>
        </w:rPr>
        <w:t>1</w:t>
      </w:r>
      <w:r w:rsidRPr="00AA5BCD">
        <w:rPr>
          <w:rFonts w:cs="Tahoma"/>
          <w:sz w:val="24"/>
          <w:szCs w:val="24"/>
        </w:rPr>
        <w:t xml:space="preserve">. </w:t>
      </w:r>
      <w:r w:rsidR="006C178F">
        <w:rPr>
          <w:rFonts w:cs="Tahoma"/>
          <w:sz w:val="24"/>
          <w:szCs w:val="24"/>
        </w:rPr>
        <w:t>2</w:t>
      </w:r>
      <w:r w:rsidR="00CE0577" w:rsidRPr="00AA5BCD">
        <w:rPr>
          <w:rFonts w:cs="Tahoma"/>
          <w:sz w:val="24"/>
          <w:szCs w:val="24"/>
        </w:rPr>
        <w:t>.201</w:t>
      </w:r>
      <w:r w:rsidR="006C178F">
        <w:rPr>
          <w:rFonts w:cs="Tahoma"/>
          <w:sz w:val="24"/>
          <w:szCs w:val="24"/>
        </w:rPr>
        <w:t>3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CE0577" w:rsidRPr="00AA5BCD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60C40" w:rsidRDefault="00F60C4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75" w:rsidRDefault="00150B75" w:rsidP="00BE5FA8">
      <w:pPr>
        <w:spacing w:after="0" w:line="240" w:lineRule="auto"/>
      </w:pPr>
      <w:r>
        <w:separator/>
      </w:r>
    </w:p>
  </w:endnote>
  <w:endnote w:type="continuationSeparator" w:id="0">
    <w:p w:rsidR="00150B75" w:rsidRDefault="00150B75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C412A4">
      <w:rPr>
        <w:rFonts w:asciiTheme="majorHAnsi" w:hAnsiTheme="majorHAnsi"/>
      </w:rPr>
      <w:t>listopad</w:t>
    </w:r>
    <w:r w:rsidR="00434C4A">
      <w:rPr>
        <w:rFonts w:asciiTheme="majorHAnsi" w:hAnsiTheme="majorHAnsi"/>
      </w:rPr>
      <w:t xml:space="preserve"> - </w:t>
    </w:r>
    <w:r w:rsidR="00C412A4">
      <w:rPr>
        <w:rFonts w:asciiTheme="majorHAnsi" w:hAnsiTheme="majorHAnsi"/>
      </w:rPr>
      <w:t>prosinec</w:t>
    </w:r>
    <w:r w:rsidR="00434C4A">
      <w:rPr>
        <w:rFonts w:asciiTheme="majorHAnsi" w:hAnsiTheme="majorHAnsi"/>
      </w:rPr>
      <w:t xml:space="preserve"> </w:t>
    </w:r>
    <w:r w:rsidR="00EB5C79">
      <w:rPr>
        <w:rFonts w:asciiTheme="majorHAnsi" w:hAnsiTheme="majorHAnsi"/>
      </w:rPr>
      <w:t>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9D2DB9">
      <w:fldChar w:fldCharType="begin"/>
    </w:r>
    <w:r w:rsidR="009D2DB9">
      <w:instrText xml:space="preserve"> PAGE   \* MERGEFORMAT </w:instrText>
    </w:r>
    <w:r w:rsidR="009D2DB9">
      <w:fldChar w:fldCharType="separate"/>
    </w:r>
    <w:r w:rsidR="009D2DB9" w:rsidRPr="009D2DB9">
      <w:rPr>
        <w:rFonts w:asciiTheme="majorHAnsi" w:hAnsiTheme="majorHAnsi"/>
        <w:noProof/>
      </w:rPr>
      <w:t>1</w:t>
    </w:r>
    <w:r w:rsidR="009D2DB9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75" w:rsidRDefault="00150B75" w:rsidP="00BE5FA8">
      <w:pPr>
        <w:spacing w:after="0" w:line="240" w:lineRule="auto"/>
      </w:pPr>
      <w:r>
        <w:separator/>
      </w:r>
    </w:p>
  </w:footnote>
  <w:footnote w:type="continuationSeparator" w:id="0">
    <w:p w:rsidR="00150B75" w:rsidRDefault="00150B75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434C4A">
          <w:rPr>
            <w:rFonts w:cs="Tahoma"/>
            <w:b/>
            <w:sz w:val="32"/>
            <w:szCs w:val="32"/>
          </w:rPr>
          <w:t>4</w:t>
        </w:r>
        <w:r w:rsidR="00BE5FA8" w:rsidRPr="00BE5FA8">
          <w:rPr>
            <w:rFonts w:cs="Tahoma"/>
            <w:b/>
            <w:sz w:val="32"/>
            <w:szCs w:val="32"/>
          </w:rPr>
          <w:t>/201</w:t>
        </w:r>
        <w:r w:rsidR="00EB5C79">
          <w:rPr>
            <w:rFonts w:cs="Tahoma"/>
            <w:b/>
            <w:sz w:val="32"/>
            <w:szCs w:val="32"/>
          </w:rPr>
          <w:t>2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C412A4">
          <w:rPr>
            <w:rFonts w:cs="Tahoma"/>
            <w:b/>
            <w:sz w:val="32"/>
            <w:szCs w:val="32"/>
          </w:rPr>
          <w:t>listopad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 w:rsidR="00C412A4">
          <w:rPr>
            <w:rFonts w:cs="Tahoma"/>
            <w:b/>
            <w:sz w:val="32"/>
            <w:szCs w:val="32"/>
          </w:rPr>
          <w:t>prosinec</w:t>
        </w:r>
        <w:r w:rsidR="00EB5C79">
          <w:rPr>
            <w:rFonts w:cs="Tahoma"/>
            <w:b/>
            <w:sz w:val="32"/>
            <w:szCs w:val="32"/>
          </w:rPr>
          <w:t xml:space="preserve"> 2012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273FB"/>
    <w:rsid w:val="00034387"/>
    <w:rsid w:val="000437F2"/>
    <w:rsid w:val="00062647"/>
    <w:rsid w:val="00062DCE"/>
    <w:rsid w:val="000A6601"/>
    <w:rsid w:val="000B3E8B"/>
    <w:rsid w:val="000B461E"/>
    <w:rsid w:val="00100BA7"/>
    <w:rsid w:val="00134F1F"/>
    <w:rsid w:val="00150B75"/>
    <w:rsid w:val="001518F5"/>
    <w:rsid w:val="001A3EF4"/>
    <w:rsid w:val="001E025F"/>
    <w:rsid w:val="0025121A"/>
    <w:rsid w:val="00262ECB"/>
    <w:rsid w:val="002908CB"/>
    <w:rsid w:val="00290C45"/>
    <w:rsid w:val="002C3931"/>
    <w:rsid w:val="002D067A"/>
    <w:rsid w:val="002E384F"/>
    <w:rsid w:val="002E5C7D"/>
    <w:rsid w:val="00326DA6"/>
    <w:rsid w:val="00345D20"/>
    <w:rsid w:val="00366453"/>
    <w:rsid w:val="00372E33"/>
    <w:rsid w:val="00382A0B"/>
    <w:rsid w:val="00385302"/>
    <w:rsid w:val="00394602"/>
    <w:rsid w:val="003A75F0"/>
    <w:rsid w:val="0040664B"/>
    <w:rsid w:val="00434C4A"/>
    <w:rsid w:val="004352B0"/>
    <w:rsid w:val="004401F9"/>
    <w:rsid w:val="00443880"/>
    <w:rsid w:val="00465218"/>
    <w:rsid w:val="00492E29"/>
    <w:rsid w:val="00492F3F"/>
    <w:rsid w:val="004B0DA1"/>
    <w:rsid w:val="004B1791"/>
    <w:rsid w:val="004C329A"/>
    <w:rsid w:val="004D3DDA"/>
    <w:rsid w:val="004E408A"/>
    <w:rsid w:val="004F59F0"/>
    <w:rsid w:val="005319FF"/>
    <w:rsid w:val="00537B17"/>
    <w:rsid w:val="00545D26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87032"/>
    <w:rsid w:val="00692664"/>
    <w:rsid w:val="006A2A0E"/>
    <w:rsid w:val="006B0011"/>
    <w:rsid w:val="006C07DA"/>
    <w:rsid w:val="006C178F"/>
    <w:rsid w:val="007527B5"/>
    <w:rsid w:val="0076608A"/>
    <w:rsid w:val="00776383"/>
    <w:rsid w:val="007B62B3"/>
    <w:rsid w:val="008333AC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B48FD"/>
    <w:rsid w:val="009D2DB9"/>
    <w:rsid w:val="009D7914"/>
    <w:rsid w:val="009E0EFA"/>
    <w:rsid w:val="00A65087"/>
    <w:rsid w:val="00A83235"/>
    <w:rsid w:val="00AA3A6D"/>
    <w:rsid w:val="00AA5BCD"/>
    <w:rsid w:val="00AC2136"/>
    <w:rsid w:val="00B162D6"/>
    <w:rsid w:val="00B22EE1"/>
    <w:rsid w:val="00B4032C"/>
    <w:rsid w:val="00B5122A"/>
    <w:rsid w:val="00B66934"/>
    <w:rsid w:val="00B71EBA"/>
    <w:rsid w:val="00B91BBE"/>
    <w:rsid w:val="00BB07C8"/>
    <w:rsid w:val="00BE3BEE"/>
    <w:rsid w:val="00BE5FA8"/>
    <w:rsid w:val="00C04E35"/>
    <w:rsid w:val="00C0688B"/>
    <w:rsid w:val="00C078BB"/>
    <w:rsid w:val="00C17BC1"/>
    <w:rsid w:val="00C21B8F"/>
    <w:rsid w:val="00C412A4"/>
    <w:rsid w:val="00C4704D"/>
    <w:rsid w:val="00C7089A"/>
    <w:rsid w:val="00C920BC"/>
    <w:rsid w:val="00CD3960"/>
    <w:rsid w:val="00CE0577"/>
    <w:rsid w:val="00CE4CEA"/>
    <w:rsid w:val="00CF11E6"/>
    <w:rsid w:val="00D00CF6"/>
    <w:rsid w:val="00D010B9"/>
    <w:rsid w:val="00D111A6"/>
    <w:rsid w:val="00D30D53"/>
    <w:rsid w:val="00D72ADA"/>
    <w:rsid w:val="00D764B3"/>
    <w:rsid w:val="00DA490A"/>
    <w:rsid w:val="00DD010F"/>
    <w:rsid w:val="00DD6213"/>
    <w:rsid w:val="00E412B8"/>
    <w:rsid w:val="00E41448"/>
    <w:rsid w:val="00E531C1"/>
    <w:rsid w:val="00E5540E"/>
    <w:rsid w:val="00E7062A"/>
    <w:rsid w:val="00E71380"/>
    <w:rsid w:val="00E907B3"/>
    <w:rsid w:val="00EB5C79"/>
    <w:rsid w:val="00EE45C6"/>
    <w:rsid w:val="00F20740"/>
    <w:rsid w:val="00F60C40"/>
    <w:rsid w:val="00F705FE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151D18"/>
    <w:rsid w:val="0016728A"/>
    <w:rsid w:val="001C7153"/>
    <w:rsid w:val="001D3817"/>
    <w:rsid w:val="002C2E44"/>
    <w:rsid w:val="00331B38"/>
    <w:rsid w:val="004703F9"/>
    <w:rsid w:val="004B51EB"/>
    <w:rsid w:val="0065079C"/>
    <w:rsid w:val="007B4941"/>
    <w:rsid w:val="007D6566"/>
    <w:rsid w:val="00811341"/>
    <w:rsid w:val="009D3A8C"/>
    <w:rsid w:val="009D6AA8"/>
    <w:rsid w:val="009E0EC0"/>
    <w:rsid w:val="00B159D5"/>
    <w:rsid w:val="00B54965"/>
    <w:rsid w:val="00BC30A5"/>
    <w:rsid w:val="00D26402"/>
    <w:rsid w:val="00D95CB6"/>
    <w:rsid w:val="00DF0CC0"/>
    <w:rsid w:val="00E1626E"/>
    <w:rsid w:val="00E50CCE"/>
    <w:rsid w:val="00F8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EA1C-CDA0-4C19-9AD9-E893DAA2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č.2/2012 za období duben – květen 2012:                               Základní škola a Mateřská škola Psáry, okres Praha - západ</vt:lpstr>
    </vt:vector>
  </TitlesOfParts>
  <Company>SMP CZ, a.s.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č.4/2012 za období listopad – prosinec 2012:                               Základní škola a Mateřská škola Psáry, okres Praha - západ</dc:title>
  <dc:creator>Antonín Rak</dc:creator>
  <cp:lastModifiedBy>Iva Janečková</cp:lastModifiedBy>
  <cp:revision>2</cp:revision>
  <cp:lastPrinted>2012-11-19T12:59:00Z</cp:lastPrinted>
  <dcterms:created xsi:type="dcterms:W3CDTF">2013-02-19T10:54:00Z</dcterms:created>
  <dcterms:modified xsi:type="dcterms:W3CDTF">2013-02-19T10:54:00Z</dcterms:modified>
</cp:coreProperties>
</file>