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02C5" w14:textId="77777777" w:rsidR="00013C9E" w:rsidRPr="005F0F5F" w:rsidRDefault="00013C9E" w:rsidP="008251AB">
      <w:pPr>
        <w:rPr>
          <w:b/>
        </w:rPr>
      </w:pPr>
    </w:p>
    <w:p w14:paraId="6DC72FCE" w14:textId="77777777" w:rsidR="00013C9E" w:rsidRPr="005F0F5F" w:rsidRDefault="00013C9E" w:rsidP="00013C9E">
      <w:pPr>
        <w:jc w:val="center"/>
        <w:rPr>
          <w:b/>
        </w:rPr>
      </w:pPr>
      <w:r w:rsidRPr="005F0F5F">
        <w:rPr>
          <w:b/>
        </w:rPr>
        <w:t>ZADÁVACÍ DOKUMENTACE</w:t>
      </w:r>
    </w:p>
    <w:p w14:paraId="0D81F5CA" w14:textId="77777777" w:rsidR="00013C9E" w:rsidRPr="005F0F5F" w:rsidRDefault="00013C9E" w:rsidP="00013C9E">
      <w:pPr>
        <w:jc w:val="center"/>
        <w:rPr>
          <w:b/>
        </w:rPr>
      </w:pPr>
      <w:r w:rsidRPr="005F0F5F">
        <w:rPr>
          <w:b/>
        </w:rPr>
        <w:t>PRO ZAKÁZKU MALÉHO ROZSAHU</w:t>
      </w:r>
    </w:p>
    <w:p w14:paraId="4DBEF4EA" w14:textId="3D84B003" w:rsidR="00013C9E" w:rsidRPr="005F0F5F" w:rsidRDefault="00013C9E" w:rsidP="00013C9E">
      <w:pPr>
        <w:jc w:val="center"/>
        <w:rPr>
          <w:b/>
        </w:rPr>
      </w:pPr>
      <w:r w:rsidRPr="005F0F5F">
        <w:rPr>
          <w:b/>
        </w:rPr>
        <w:t>„</w:t>
      </w:r>
      <w:r w:rsidR="008251AB">
        <w:rPr>
          <w:b/>
        </w:rPr>
        <w:t>Revitalizace zeleně v okolí vodní nádrže v obci Psáry</w:t>
      </w:r>
      <w:r w:rsidRPr="005F0F5F">
        <w:rPr>
          <w:b/>
        </w:rPr>
        <w:t>“</w:t>
      </w:r>
    </w:p>
    <w:p w14:paraId="31C68721" w14:textId="77777777" w:rsidR="00013C9E" w:rsidRPr="005F0F5F" w:rsidRDefault="00013C9E"/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7200"/>
      </w:tblGrid>
      <w:tr w:rsidR="00013C9E" w:rsidRPr="005F0F5F" w14:paraId="1BD195EE" w14:textId="77777777" w:rsidTr="00D4289D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14:paraId="283AD9D4" w14:textId="77777777" w:rsidR="00013C9E" w:rsidRPr="005F0F5F" w:rsidRDefault="00013C9E" w:rsidP="00D4289D">
            <w:pPr>
              <w:rPr>
                <w:b/>
                <w:bCs/>
              </w:rPr>
            </w:pPr>
            <w:r w:rsidRPr="005F0F5F">
              <w:rPr>
                <w:b/>
                <w:bCs/>
              </w:rPr>
              <w:t>Kontaktní osoba</w:t>
            </w:r>
          </w:p>
        </w:tc>
        <w:tc>
          <w:tcPr>
            <w:tcW w:w="7200" w:type="dxa"/>
            <w:tcBorders>
              <w:top w:val="single" w:sz="8" w:space="0" w:color="auto"/>
              <w:bottom w:val="single" w:sz="8" w:space="0" w:color="auto"/>
            </w:tcBorders>
          </w:tcPr>
          <w:p w14:paraId="74C34F83" w14:textId="77777777" w:rsidR="00013C9E" w:rsidRPr="005F0F5F" w:rsidRDefault="00013C9E" w:rsidP="00D4289D">
            <w:pPr>
              <w:pStyle w:val="TabNL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>Milan Vácha, starosta</w:t>
            </w:r>
          </w:p>
          <w:p w14:paraId="03CE48F5" w14:textId="77777777" w:rsidR="00013C9E" w:rsidRPr="005F0F5F" w:rsidRDefault="00A64E9D" w:rsidP="00A64E9D">
            <w:pPr>
              <w:pStyle w:val="TabN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Lenka Houšková</w:t>
            </w:r>
            <w:r w:rsidR="00013C9E" w:rsidRPr="005F0F5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investiční technik</w:t>
            </w:r>
            <w:r w:rsidR="00013C9E" w:rsidRPr="005F0F5F">
              <w:rPr>
                <w:rFonts w:ascii="Times New Roman" w:hAnsi="Times New Roman"/>
                <w:sz w:val="22"/>
                <w:szCs w:val="22"/>
              </w:rPr>
              <w:t xml:space="preserve"> (dotazy, dodatečné informace)</w:t>
            </w:r>
          </w:p>
        </w:tc>
      </w:tr>
      <w:tr w:rsidR="00013C9E" w:rsidRPr="005F0F5F" w14:paraId="6E231516" w14:textId="77777777" w:rsidTr="00D4289D">
        <w:tc>
          <w:tcPr>
            <w:tcW w:w="1800" w:type="dxa"/>
            <w:tcBorders>
              <w:top w:val="single" w:sz="8" w:space="0" w:color="auto"/>
            </w:tcBorders>
          </w:tcPr>
          <w:p w14:paraId="52718468" w14:textId="77777777" w:rsidR="00013C9E" w:rsidRPr="005F0F5F" w:rsidRDefault="00013C9E" w:rsidP="00D4289D">
            <w:r w:rsidRPr="005F0F5F">
              <w:t>Telefon</w:t>
            </w:r>
          </w:p>
        </w:tc>
        <w:tc>
          <w:tcPr>
            <w:tcW w:w="7200" w:type="dxa"/>
            <w:tcBorders>
              <w:top w:val="single" w:sz="8" w:space="0" w:color="auto"/>
            </w:tcBorders>
          </w:tcPr>
          <w:p w14:paraId="67F1656B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 xml:space="preserve">Milan Vácha:  602 754 837 </w:t>
            </w:r>
          </w:p>
          <w:p w14:paraId="32CC9955" w14:textId="77777777" w:rsidR="00013C9E" w:rsidRPr="005F0F5F" w:rsidRDefault="00A64E9D" w:rsidP="00A64E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Lenka Houšková</w:t>
            </w:r>
            <w:r w:rsidR="00013C9E" w:rsidRPr="005F0F5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606 060 737</w:t>
            </w:r>
          </w:p>
        </w:tc>
      </w:tr>
      <w:tr w:rsidR="00013C9E" w:rsidRPr="005F0F5F" w14:paraId="3BA638F6" w14:textId="77777777" w:rsidTr="00D4289D">
        <w:tc>
          <w:tcPr>
            <w:tcW w:w="1800" w:type="dxa"/>
          </w:tcPr>
          <w:p w14:paraId="52ECEA92" w14:textId="77777777" w:rsidR="00013C9E" w:rsidRPr="005F0F5F" w:rsidRDefault="00013C9E" w:rsidP="00D4289D">
            <w:r w:rsidRPr="005F0F5F">
              <w:t>Fax</w:t>
            </w:r>
          </w:p>
        </w:tc>
        <w:tc>
          <w:tcPr>
            <w:tcW w:w="7200" w:type="dxa"/>
          </w:tcPr>
          <w:p w14:paraId="65EFCD5C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C9E" w:rsidRPr="005F0F5F" w14:paraId="04D28CBA" w14:textId="77777777" w:rsidTr="00D4289D">
        <w:tc>
          <w:tcPr>
            <w:tcW w:w="1800" w:type="dxa"/>
          </w:tcPr>
          <w:p w14:paraId="72E3F67A" w14:textId="77777777" w:rsidR="00013C9E" w:rsidRPr="005F0F5F" w:rsidRDefault="00013C9E" w:rsidP="00D4289D">
            <w:r w:rsidRPr="005F0F5F">
              <w:t>E-mail</w:t>
            </w:r>
          </w:p>
        </w:tc>
        <w:tc>
          <w:tcPr>
            <w:tcW w:w="7200" w:type="dxa"/>
          </w:tcPr>
          <w:p w14:paraId="2E73A09B" w14:textId="77777777" w:rsidR="00013C9E" w:rsidRPr="005F0F5F" w:rsidRDefault="004141F1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013C9E" w:rsidRPr="005F0F5F">
                <w:rPr>
                  <w:rStyle w:val="Hypertextovodkaz"/>
                  <w:rFonts w:ascii="Times New Roman" w:hAnsi="Times New Roman"/>
                </w:rPr>
                <w:t>starosta@psary.cz</w:t>
              </w:r>
            </w:hyperlink>
          </w:p>
          <w:p w14:paraId="24E51E92" w14:textId="77777777" w:rsidR="00013C9E" w:rsidRPr="005F0F5F" w:rsidRDefault="004141F1" w:rsidP="00A64E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A64E9D" w:rsidRPr="000F0585">
                <w:rPr>
                  <w:rStyle w:val="Hypertextovodkaz"/>
                  <w:rFonts w:ascii="Times New Roman" w:hAnsi="Times New Roman"/>
                </w:rPr>
                <w:t>houskova@psary.cz</w:t>
              </w:r>
            </w:hyperlink>
          </w:p>
        </w:tc>
      </w:tr>
      <w:tr w:rsidR="00013C9E" w:rsidRPr="005F0F5F" w14:paraId="2A3CE174" w14:textId="77777777" w:rsidTr="00D4289D">
        <w:tc>
          <w:tcPr>
            <w:tcW w:w="1800" w:type="dxa"/>
            <w:tcBorders>
              <w:bottom w:val="single" w:sz="8" w:space="0" w:color="auto"/>
            </w:tcBorders>
          </w:tcPr>
          <w:p w14:paraId="1C6D6C34" w14:textId="77777777" w:rsidR="00013C9E" w:rsidRPr="005F0F5F" w:rsidRDefault="00013C9E" w:rsidP="00D4289D">
            <w:r w:rsidRPr="005F0F5F">
              <w:t>Datum</w:t>
            </w:r>
          </w:p>
        </w:tc>
        <w:tc>
          <w:tcPr>
            <w:tcW w:w="7200" w:type="dxa"/>
            <w:tcBorders>
              <w:bottom w:val="single" w:sz="8" w:space="0" w:color="auto"/>
            </w:tcBorders>
          </w:tcPr>
          <w:p w14:paraId="2CDCB5F2" w14:textId="1DB08EB1" w:rsidR="00013C9E" w:rsidRPr="005F0F5F" w:rsidRDefault="004141F1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25. 5. 2016</w:t>
            </w:r>
          </w:p>
        </w:tc>
      </w:tr>
    </w:tbl>
    <w:p w14:paraId="7CA1DF20" w14:textId="77777777" w:rsidR="00013C9E" w:rsidRPr="005F0F5F" w:rsidRDefault="00013C9E" w:rsidP="00013C9E"/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60"/>
        <w:gridCol w:w="5040"/>
      </w:tblGrid>
      <w:tr w:rsidR="00013C9E" w:rsidRPr="005F0F5F" w14:paraId="58E6FA6B" w14:textId="77777777" w:rsidTr="00D4289D"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</w:tcPr>
          <w:p w14:paraId="68F9D378" w14:textId="77777777" w:rsidR="00013C9E" w:rsidRPr="005F0F5F" w:rsidRDefault="00013C9E" w:rsidP="00D4289D">
            <w:pPr>
              <w:rPr>
                <w:b/>
                <w:bCs/>
              </w:rPr>
            </w:pPr>
            <w:r w:rsidRPr="005F0F5F">
              <w:rPr>
                <w:b/>
                <w:bCs/>
              </w:rPr>
              <w:t>Název veřejné zakázky</w:t>
            </w: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</w:tcBorders>
          </w:tcPr>
          <w:p w14:paraId="5332A4BE" w14:textId="6E58D0EB" w:rsidR="00013C9E" w:rsidRPr="005F0F5F" w:rsidRDefault="00430B45" w:rsidP="00D4289D">
            <w:pPr>
              <w:pStyle w:val="TabN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Revitalizace zeleně v okolí vodní nádrže v obci Psáry</w:t>
            </w:r>
          </w:p>
        </w:tc>
      </w:tr>
      <w:tr w:rsidR="00013C9E" w:rsidRPr="005F0F5F" w14:paraId="78012AD6" w14:textId="77777777" w:rsidTr="00D4289D">
        <w:tc>
          <w:tcPr>
            <w:tcW w:w="3960" w:type="dxa"/>
            <w:tcBorders>
              <w:top w:val="single" w:sz="8" w:space="0" w:color="auto"/>
            </w:tcBorders>
          </w:tcPr>
          <w:p w14:paraId="3021BC34" w14:textId="77777777" w:rsidR="00013C9E" w:rsidRPr="005F0F5F" w:rsidRDefault="00013C9E" w:rsidP="00D4289D">
            <w:pPr>
              <w:rPr>
                <w:b/>
                <w:bCs/>
              </w:rPr>
            </w:pPr>
            <w:r w:rsidRPr="005F0F5F">
              <w:rPr>
                <w:b/>
                <w:bCs/>
              </w:rPr>
              <w:t>Identifikační údaje zadavatele</w:t>
            </w: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193DEEDC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C9E" w:rsidRPr="005F0F5F" w14:paraId="7EEC0C23" w14:textId="77777777" w:rsidTr="00D4289D">
        <w:tc>
          <w:tcPr>
            <w:tcW w:w="3960" w:type="dxa"/>
          </w:tcPr>
          <w:p w14:paraId="5FD5476E" w14:textId="77777777" w:rsidR="00013C9E" w:rsidRPr="005F0F5F" w:rsidRDefault="00013C9E" w:rsidP="00D4289D">
            <w:r w:rsidRPr="005F0F5F">
              <w:t>Název</w:t>
            </w:r>
          </w:p>
        </w:tc>
        <w:tc>
          <w:tcPr>
            <w:tcW w:w="5040" w:type="dxa"/>
          </w:tcPr>
          <w:p w14:paraId="14223230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>Obec Psáry</w:t>
            </w:r>
          </w:p>
        </w:tc>
      </w:tr>
      <w:tr w:rsidR="00013C9E" w:rsidRPr="005F0F5F" w14:paraId="05499E8B" w14:textId="77777777" w:rsidTr="00D4289D">
        <w:tc>
          <w:tcPr>
            <w:tcW w:w="3960" w:type="dxa"/>
          </w:tcPr>
          <w:p w14:paraId="409A9D77" w14:textId="77777777" w:rsidR="00013C9E" w:rsidRPr="005F0F5F" w:rsidRDefault="00013C9E" w:rsidP="00D4289D">
            <w:r w:rsidRPr="005F0F5F">
              <w:t>IČ</w:t>
            </w:r>
          </w:p>
        </w:tc>
        <w:tc>
          <w:tcPr>
            <w:tcW w:w="5040" w:type="dxa"/>
          </w:tcPr>
          <w:p w14:paraId="0697B6BA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>00241580</w:t>
            </w:r>
          </w:p>
        </w:tc>
      </w:tr>
      <w:tr w:rsidR="00013C9E" w:rsidRPr="005F0F5F" w14:paraId="5131AEE6" w14:textId="77777777" w:rsidTr="00D4289D">
        <w:tc>
          <w:tcPr>
            <w:tcW w:w="3960" w:type="dxa"/>
          </w:tcPr>
          <w:p w14:paraId="7453EAF9" w14:textId="77777777" w:rsidR="00013C9E" w:rsidRPr="005F0F5F" w:rsidRDefault="00013C9E" w:rsidP="00D4289D">
            <w:r w:rsidRPr="005F0F5F">
              <w:t>Adresa sídla</w:t>
            </w:r>
          </w:p>
        </w:tc>
        <w:tc>
          <w:tcPr>
            <w:tcW w:w="5040" w:type="dxa"/>
          </w:tcPr>
          <w:p w14:paraId="526A404D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>Psáry, Pražská 137, PSČ 252 44</w:t>
            </w:r>
          </w:p>
        </w:tc>
      </w:tr>
      <w:tr w:rsidR="00013C9E" w:rsidRPr="005F0F5F" w14:paraId="60AE4CBF" w14:textId="77777777" w:rsidTr="00D4289D">
        <w:tc>
          <w:tcPr>
            <w:tcW w:w="3960" w:type="dxa"/>
            <w:tcBorders>
              <w:bottom w:val="single" w:sz="8" w:space="0" w:color="auto"/>
            </w:tcBorders>
          </w:tcPr>
          <w:p w14:paraId="7A0FA117" w14:textId="77777777" w:rsidR="00013C9E" w:rsidRPr="005F0F5F" w:rsidRDefault="00013C9E" w:rsidP="00D4289D">
            <w:r w:rsidRPr="005F0F5F">
              <w:t>Osoba oprávněná za zadavatele jednat</w:t>
            </w:r>
          </w:p>
        </w:tc>
        <w:tc>
          <w:tcPr>
            <w:tcW w:w="5040" w:type="dxa"/>
            <w:tcBorders>
              <w:bottom w:val="single" w:sz="8" w:space="0" w:color="auto"/>
            </w:tcBorders>
          </w:tcPr>
          <w:p w14:paraId="44A3F301" w14:textId="77777777" w:rsidR="00013C9E" w:rsidRPr="005F0F5F" w:rsidRDefault="00013C9E" w:rsidP="00D4289D">
            <w:pPr>
              <w:pStyle w:val="TabtextM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>Milan Vácha</w:t>
            </w:r>
            <w:r w:rsidR="002D0A21">
              <w:rPr>
                <w:rFonts w:ascii="Times New Roman" w:hAnsi="Times New Roman"/>
                <w:sz w:val="22"/>
                <w:szCs w:val="22"/>
              </w:rPr>
              <w:t>, starosta</w:t>
            </w:r>
          </w:p>
        </w:tc>
      </w:tr>
    </w:tbl>
    <w:p w14:paraId="19C31DFF" w14:textId="77777777" w:rsidR="00013C9E" w:rsidRPr="005F0F5F" w:rsidRDefault="00013C9E" w:rsidP="00013C9E"/>
    <w:p w14:paraId="6D62749C" w14:textId="77777777" w:rsidR="00013C9E" w:rsidRPr="005F0F5F" w:rsidRDefault="00013C9E" w:rsidP="00013C9E"/>
    <w:p w14:paraId="75206E9E" w14:textId="77777777" w:rsidR="00013C9E" w:rsidRPr="005F0F5F" w:rsidRDefault="00013C9E" w:rsidP="00013C9E"/>
    <w:p w14:paraId="78409D9A" w14:textId="77777777" w:rsidR="00013C9E" w:rsidRPr="005F0F5F" w:rsidRDefault="00013C9E" w:rsidP="00013C9E"/>
    <w:p w14:paraId="61EB2709" w14:textId="77777777" w:rsidR="00013C9E" w:rsidRPr="005F0F5F" w:rsidRDefault="00013C9E" w:rsidP="00013C9E"/>
    <w:p w14:paraId="15457B7C" w14:textId="77777777" w:rsidR="00013C9E" w:rsidRPr="005F0F5F" w:rsidRDefault="00013C9E" w:rsidP="00013C9E">
      <w:pPr>
        <w:pStyle w:val="Standard"/>
        <w:ind w:left="720"/>
        <w:jc w:val="both"/>
        <w:rPr>
          <w:sz w:val="22"/>
          <w:szCs w:val="22"/>
        </w:rPr>
      </w:pPr>
      <w:r w:rsidRPr="005F0F5F">
        <w:rPr>
          <w:sz w:val="22"/>
          <w:szCs w:val="22"/>
        </w:rPr>
        <w:t xml:space="preserve">Tato zakázka je zakázkou malého rozsahu ve smyslu ust. § 12 odst. 3 Zákona 137/2006 Sb., o veřejných zakázkách, v platném znění (dále jen </w:t>
      </w:r>
      <w:r w:rsidRPr="005F0F5F">
        <w:rPr>
          <w:b/>
          <w:sz w:val="22"/>
          <w:szCs w:val="22"/>
        </w:rPr>
        <w:t>„zákon“</w:t>
      </w:r>
      <w:r w:rsidRPr="005F0F5F">
        <w:rPr>
          <w:sz w:val="22"/>
          <w:szCs w:val="22"/>
        </w:rPr>
        <w:t>). Je zadávána postupem mimo režim zákona v souladu s ust. § 18 odst. 5 zákona a to s výjimkou zásad uvedených v ust. § 6 zákona. </w:t>
      </w:r>
    </w:p>
    <w:p w14:paraId="259EF726" w14:textId="77777777" w:rsidR="00013C9E" w:rsidRPr="005F0F5F" w:rsidRDefault="00013C9E" w:rsidP="00013C9E">
      <w:pPr>
        <w:pStyle w:val="Standard"/>
        <w:ind w:left="720"/>
        <w:jc w:val="both"/>
        <w:rPr>
          <w:sz w:val="22"/>
          <w:szCs w:val="22"/>
        </w:rPr>
      </w:pPr>
    </w:p>
    <w:p w14:paraId="5E7C41FF" w14:textId="4F9CE298" w:rsidR="00013C9E" w:rsidRPr="005F0F5F" w:rsidRDefault="00013C9E" w:rsidP="00013C9E">
      <w:pPr>
        <w:pStyle w:val="Standard"/>
        <w:ind w:left="720"/>
        <w:jc w:val="both"/>
        <w:rPr>
          <w:sz w:val="22"/>
          <w:szCs w:val="22"/>
        </w:rPr>
      </w:pPr>
      <w:r w:rsidRPr="005F0F5F">
        <w:rPr>
          <w:sz w:val="22"/>
          <w:szCs w:val="22"/>
        </w:rPr>
        <w:t>Veřejná z</w:t>
      </w:r>
      <w:r w:rsidR="00A64E9D">
        <w:rPr>
          <w:sz w:val="22"/>
          <w:szCs w:val="22"/>
        </w:rPr>
        <w:t>akázka je zadávána v souladu s M</w:t>
      </w:r>
      <w:r w:rsidRPr="005F0F5F">
        <w:rPr>
          <w:sz w:val="22"/>
          <w:szCs w:val="22"/>
        </w:rPr>
        <w:t xml:space="preserve">etodikou obce Psáry k zadávání veřejných zakázek dle čl. </w:t>
      </w:r>
      <w:r w:rsidR="00430B45">
        <w:rPr>
          <w:sz w:val="22"/>
          <w:szCs w:val="22"/>
        </w:rPr>
        <w:t>III</w:t>
      </w:r>
      <w:r w:rsidRPr="005F0F5F">
        <w:rPr>
          <w:sz w:val="22"/>
          <w:szCs w:val="22"/>
        </w:rPr>
        <w:t>., v</w:t>
      </w:r>
      <w:r w:rsidR="00430B45">
        <w:rPr>
          <w:sz w:val="22"/>
          <w:szCs w:val="22"/>
        </w:rPr>
        <w:t> </w:t>
      </w:r>
      <w:r w:rsidRPr="005F0F5F">
        <w:rPr>
          <w:sz w:val="22"/>
          <w:szCs w:val="22"/>
        </w:rPr>
        <w:t>hodnotě</w:t>
      </w:r>
      <w:r w:rsidR="00430B45">
        <w:rPr>
          <w:sz w:val="22"/>
          <w:szCs w:val="22"/>
        </w:rPr>
        <w:t xml:space="preserve"> přesahující 48.400,- Kč s DPH a nepřesahující 200.000 Kč bez DPH v případě veřejných zakázek na dodávky a služby, resp. nepřesahující 400.000 Kč bez DPH v případě veřejných zakázek na stavební práce.</w:t>
      </w:r>
      <w:r w:rsidRPr="005F0F5F">
        <w:rPr>
          <w:sz w:val="22"/>
          <w:szCs w:val="22"/>
        </w:rPr>
        <w:t xml:space="preserve"> </w:t>
      </w:r>
    </w:p>
    <w:p w14:paraId="5FFCC1A1" w14:textId="77777777" w:rsidR="00013C9E" w:rsidRPr="005F0F5F" w:rsidRDefault="00013C9E" w:rsidP="00013C9E">
      <w:pPr>
        <w:pStyle w:val="AAOdstavec"/>
        <w:widowControl w:val="0"/>
        <w:spacing w:before="120"/>
        <w:ind w:left="720"/>
        <w:rPr>
          <w:rFonts w:ascii="Times New Roman" w:hAnsi="Times New Roman" w:cs="Times New Roman"/>
          <w:sz w:val="22"/>
          <w:szCs w:val="22"/>
        </w:rPr>
      </w:pPr>
    </w:p>
    <w:p w14:paraId="6F4F1840" w14:textId="47D52B8F" w:rsidR="002D0A21" w:rsidRPr="005F0F5F" w:rsidRDefault="002D0A21" w:rsidP="00013C9E">
      <w:pPr>
        <w:pStyle w:val="AAOdstavec"/>
        <w:widowControl w:val="0"/>
        <w:spacing w:before="120"/>
        <w:ind w:left="720"/>
        <w:rPr>
          <w:rFonts w:ascii="Times New Roman" w:hAnsi="Times New Roman" w:cs="Times New Roman"/>
          <w:sz w:val="22"/>
          <w:szCs w:val="22"/>
        </w:rPr>
      </w:pPr>
      <w:r w:rsidRPr="00770BB6">
        <w:rPr>
          <w:rFonts w:ascii="Times New Roman" w:hAnsi="Times New Roman" w:cs="Times New Roman"/>
          <w:sz w:val="22"/>
          <w:szCs w:val="22"/>
        </w:rPr>
        <w:t xml:space="preserve">Veřejná zakázka bude spolufinancována Státním fondem životního prostředí ČR v rámci </w:t>
      </w:r>
      <w:r w:rsidR="001345E8">
        <w:rPr>
          <w:rFonts w:ascii="Times New Roman" w:hAnsi="Times New Roman" w:cs="Times New Roman"/>
          <w:sz w:val="22"/>
          <w:szCs w:val="22"/>
        </w:rPr>
        <w:t>Národního</w:t>
      </w:r>
      <w:r w:rsidRPr="00770BB6">
        <w:rPr>
          <w:rFonts w:ascii="Times New Roman" w:hAnsi="Times New Roman" w:cs="Times New Roman"/>
          <w:sz w:val="22"/>
          <w:szCs w:val="22"/>
        </w:rPr>
        <w:t xml:space="preserve"> programu životního prostředí a vlastními zdroji žadatele.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6235AD" w14:textId="77777777" w:rsidR="00013C9E" w:rsidRPr="005F0F5F" w:rsidRDefault="00013C9E" w:rsidP="00013C9E"/>
    <w:p w14:paraId="7AB2135F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1. PŘEDMĚT VEŘEJNÉ ZAKÁZKY</w:t>
      </w:r>
    </w:p>
    <w:p w14:paraId="1C9E2870" w14:textId="0735BCFD" w:rsidR="0009628B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Předmětem </w:t>
      </w:r>
      <w:r w:rsidR="0009628B">
        <w:rPr>
          <w:rFonts w:ascii="Times New Roman" w:hAnsi="Times New Roman"/>
          <w:sz w:val="22"/>
          <w:szCs w:val="22"/>
        </w:rPr>
        <w:t>veřejné zakázky malého rozsahu „</w:t>
      </w:r>
      <w:r w:rsidR="00B957C8">
        <w:rPr>
          <w:rFonts w:ascii="Times New Roman" w:hAnsi="Times New Roman"/>
          <w:sz w:val="22"/>
          <w:szCs w:val="22"/>
        </w:rPr>
        <w:t>Revitalizace zeleně v okolí vodní nádrže v obci Psáry</w:t>
      </w:r>
      <w:r w:rsidR="0009628B">
        <w:rPr>
          <w:rFonts w:ascii="Times New Roman" w:hAnsi="Times New Roman"/>
          <w:sz w:val="22"/>
          <w:szCs w:val="22"/>
        </w:rPr>
        <w:t xml:space="preserve">“ je </w:t>
      </w:r>
      <w:r w:rsidR="00B957C8">
        <w:rPr>
          <w:rFonts w:ascii="Times New Roman" w:hAnsi="Times New Roman"/>
          <w:sz w:val="22"/>
          <w:szCs w:val="22"/>
        </w:rPr>
        <w:t xml:space="preserve">úprava zeleně v okolí vodní nádrže v obci Psáry (tj. ošetření, kácení, výsadby dřevin, </w:t>
      </w:r>
      <w:r w:rsidR="00680391">
        <w:rPr>
          <w:rFonts w:ascii="Times New Roman" w:hAnsi="Times New Roman"/>
          <w:sz w:val="22"/>
          <w:szCs w:val="22"/>
        </w:rPr>
        <w:t>zatravnění, vybudování broukoviště, osazení doprovodných prvků a mobiliáře). Bližší specifikace zakázky je uvedena v projektové dokumentaci a v položkovém rozpočtu.</w:t>
      </w:r>
    </w:p>
    <w:p w14:paraId="26B5519F" w14:textId="4317FBE8" w:rsidR="00013C9E" w:rsidRPr="005F0F5F" w:rsidRDefault="00013C9E" w:rsidP="00013C9E">
      <w:pPr>
        <w:pStyle w:val="Cislovani2"/>
        <w:jc w:val="left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Předmět zakázky bude plněn na základě uzavřené Smlouvy o dílo</w:t>
      </w:r>
      <w:r w:rsidR="00680391">
        <w:rPr>
          <w:rFonts w:ascii="Times New Roman" w:hAnsi="Times New Roman"/>
          <w:sz w:val="22"/>
          <w:szCs w:val="22"/>
        </w:rPr>
        <w:t xml:space="preserve"> a je specifikován </w:t>
      </w:r>
      <w:r w:rsidR="00680391" w:rsidRPr="005F0F5F">
        <w:rPr>
          <w:rFonts w:ascii="Times New Roman" w:hAnsi="Times New Roman"/>
          <w:sz w:val="22"/>
          <w:szCs w:val="22"/>
        </w:rPr>
        <w:t>projektovou dokumentací</w:t>
      </w:r>
      <w:r w:rsidR="00AE69AD">
        <w:rPr>
          <w:rFonts w:ascii="Times New Roman" w:hAnsi="Times New Roman"/>
          <w:sz w:val="22"/>
          <w:szCs w:val="22"/>
        </w:rPr>
        <w:t xml:space="preserve">, kterou vypracoval Living in green </w:t>
      </w:r>
      <w:r w:rsidR="00A9383D">
        <w:rPr>
          <w:rFonts w:ascii="Times New Roman" w:hAnsi="Times New Roman"/>
          <w:sz w:val="22"/>
          <w:szCs w:val="22"/>
        </w:rPr>
        <w:t>s.r.o., IČ.24828301, Palackého 70, Dobřichovice</w:t>
      </w:r>
      <w:r w:rsidR="00680391" w:rsidRPr="005F0F5F">
        <w:rPr>
          <w:rFonts w:ascii="Times New Roman" w:hAnsi="Times New Roman"/>
          <w:sz w:val="22"/>
          <w:szCs w:val="22"/>
        </w:rPr>
        <w:t xml:space="preserve"> (dále jen „PD“),</w:t>
      </w:r>
      <w:r w:rsidR="00A9383D">
        <w:rPr>
          <w:rFonts w:ascii="Times New Roman" w:hAnsi="Times New Roman"/>
          <w:sz w:val="22"/>
          <w:szCs w:val="22"/>
        </w:rPr>
        <w:t xml:space="preserve"> a</w:t>
      </w:r>
      <w:r w:rsidR="00680391" w:rsidRPr="005F0F5F">
        <w:rPr>
          <w:rFonts w:ascii="Times New Roman" w:hAnsi="Times New Roman"/>
          <w:sz w:val="22"/>
          <w:szCs w:val="22"/>
        </w:rPr>
        <w:t xml:space="preserve"> která je přílohou této zadávací dokumentace (dále jen „ZD“)</w:t>
      </w:r>
      <w:r w:rsidR="005B0FC2">
        <w:rPr>
          <w:rFonts w:ascii="Times New Roman" w:hAnsi="Times New Roman"/>
          <w:sz w:val="22"/>
          <w:szCs w:val="22"/>
        </w:rPr>
        <w:t xml:space="preserve"> a</w:t>
      </w:r>
      <w:r w:rsidR="00680391" w:rsidRPr="005F0F5F">
        <w:rPr>
          <w:rFonts w:ascii="Times New Roman" w:hAnsi="Times New Roman"/>
          <w:sz w:val="22"/>
          <w:szCs w:val="22"/>
        </w:rPr>
        <w:t xml:space="preserve"> položkovým rozpočtem v členění položek</w:t>
      </w:r>
      <w:r w:rsidR="005B0FC2">
        <w:rPr>
          <w:rFonts w:ascii="Times New Roman" w:hAnsi="Times New Roman"/>
          <w:sz w:val="22"/>
          <w:szCs w:val="22"/>
        </w:rPr>
        <w:t>.</w:t>
      </w:r>
      <w:r w:rsidR="00680391" w:rsidRPr="005F0F5F">
        <w:rPr>
          <w:rFonts w:ascii="Times New Roman" w:hAnsi="Times New Roman"/>
          <w:sz w:val="22"/>
          <w:szCs w:val="22"/>
        </w:rPr>
        <w:t xml:space="preserve"> </w:t>
      </w:r>
    </w:p>
    <w:p w14:paraId="17A20AE4" w14:textId="77777777" w:rsidR="00013C9E" w:rsidRPr="00A968D4" w:rsidRDefault="00013C9E" w:rsidP="00013C9E">
      <w:pPr>
        <w:pStyle w:val="Cislovani2"/>
        <w:rPr>
          <w:rFonts w:ascii="Times New Roman" w:hAnsi="Times New Roman"/>
          <w:sz w:val="22"/>
          <w:szCs w:val="22"/>
          <w:u w:val="single"/>
        </w:rPr>
      </w:pPr>
      <w:r w:rsidRPr="00A968D4">
        <w:rPr>
          <w:rFonts w:ascii="Times New Roman" w:hAnsi="Times New Roman"/>
          <w:sz w:val="22"/>
          <w:szCs w:val="22"/>
          <w:u w:val="single"/>
        </w:rPr>
        <w:t>Součástí předmětu zakázky je:</w:t>
      </w:r>
    </w:p>
    <w:p w14:paraId="15A66266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zřízení, odstranění a zajištění zařízení staveniště,</w:t>
      </w:r>
    </w:p>
    <w:p w14:paraId="2B19A272" w14:textId="77777777" w:rsidR="00013C9E" w:rsidRPr="005F0F5F" w:rsidRDefault="00013C9E" w:rsidP="00436DBE">
      <w:pPr>
        <w:pStyle w:val="Cislovani3"/>
        <w:jc w:val="left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zajištění</w:t>
      </w:r>
      <w:r w:rsidR="00436DBE">
        <w:rPr>
          <w:rFonts w:ascii="Times New Roman" w:hAnsi="Times New Roman"/>
          <w:sz w:val="22"/>
          <w:szCs w:val="22"/>
        </w:rPr>
        <w:t xml:space="preserve"> veškerých nezbytných průzkumů</w:t>
      </w:r>
      <w:r w:rsidRPr="005F0F5F">
        <w:rPr>
          <w:rFonts w:ascii="Times New Roman" w:hAnsi="Times New Roman"/>
          <w:sz w:val="22"/>
          <w:szCs w:val="22"/>
        </w:rPr>
        <w:t xml:space="preserve"> a </w:t>
      </w:r>
      <w:r w:rsidR="00436DBE">
        <w:rPr>
          <w:rFonts w:ascii="Times New Roman" w:hAnsi="Times New Roman"/>
          <w:sz w:val="22"/>
          <w:szCs w:val="22"/>
        </w:rPr>
        <w:t xml:space="preserve">zajištění a </w:t>
      </w:r>
      <w:r w:rsidRPr="005F0F5F">
        <w:rPr>
          <w:rFonts w:ascii="Times New Roman" w:hAnsi="Times New Roman"/>
          <w:sz w:val="22"/>
          <w:szCs w:val="22"/>
        </w:rPr>
        <w:t>provedení všech opatření organizačního a stave</w:t>
      </w:r>
      <w:r w:rsidR="00436DBE">
        <w:rPr>
          <w:rFonts w:ascii="Times New Roman" w:hAnsi="Times New Roman"/>
          <w:sz w:val="22"/>
          <w:szCs w:val="22"/>
        </w:rPr>
        <w:t xml:space="preserve">bně technologického charakteru </w:t>
      </w:r>
      <w:r w:rsidRPr="005F0F5F">
        <w:rPr>
          <w:rFonts w:ascii="Times New Roman" w:hAnsi="Times New Roman"/>
          <w:sz w:val="22"/>
          <w:szCs w:val="22"/>
        </w:rPr>
        <w:t xml:space="preserve">k řádnému provedení díla, </w:t>
      </w:r>
    </w:p>
    <w:p w14:paraId="1179BC85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účast na kontrolních dnech stavby, </w:t>
      </w:r>
    </w:p>
    <w:p w14:paraId="0641EA46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veškeré práce a dodávky související s bezpečnostními opatřeními na ochranu osob </w:t>
      </w:r>
      <w:r w:rsidRPr="005F0F5F">
        <w:rPr>
          <w:rFonts w:ascii="Times New Roman" w:hAnsi="Times New Roman"/>
          <w:sz w:val="22"/>
          <w:szCs w:val="22"/>
        </w:rPr>
        <w:br/>
        <w:t>a majetku,</w:t>
      </w:r>
    </w:p>
    <w:p w14:paraId="29C53C7F" w14:textId="2528DCF2" w:rsidR="00013C9E" w:rsidRPr="005F0F5F" w:rsidRDefault="005B0FC2" w:rsidP="00013C9E">
      <w:pPr>
        <w:pStyle w:val="Cislovani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likvidace, </w:t>
      </w:r>
      <w:r w:rsidR="00013C9E" w:rsidRPr="005F0F5F">
        <w:rPr>
          <w:rFonts w:ascii="Times New Roman" w:hAnsi="Times New Roman"/>
          <w:sz w:val="22"/>
          <w:szCs w:val="22"/>
        </w:rPr>
        <w:t xml:space="preserve">odvoz a uložení </w:t>
      </w:r>
      <w:r>
        <w:rPr>
          <w:rFonts w:ascii="Times New Roman" w:hAnsi="Times New Roman"/>
          <w:sz w:val="22"/>
          <w:szCs w:val="22"/>
        </w:rPr>
        <w:t>odpadu</w:t>
      </w:r>
      <w:r w:rsidR="00013C9E" w:rsidRPr="005F0F5F">
        <w:rPr>
          <w:rFonts w:ascii="Times New Roman" w:hAnsi="Times New Roman"/>
          <w:sz w:val="22"/>
          <w:szCs w:val="22"/>
        </w:rPr>
        <w:t xml:space="preserve"> včetně poplatku za uskladnění v souladu s ustanoveními zákona č. 185/2001 Sb., o odpadech, </w:t>
      </w:r>
    </w:p>
    <w:p w14:paraId="0EAEAF67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uvedení všech povrchů dotčených stavbou do původního stavu, </w:t>
      </w:r>
    </w:p>
    <w:p w14:paraId="5E8BBF09" w14:textId="77777777" w:rsidR="00013C9E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zajištění bezpečnosti práce a ochrany životního prostředí, </w:t>
      </w:r>
    </w:p>
    <w:p w14:paraId="322C9416" w14:textId="77777777" w:rsidR="00436DBE" w:rsidRPr="005F0F5F" w:rsidRDefault="00436DBE" w:rsidP="00013C9E">
      <w:pPr>
        <w:pStyle w:val="Cislovani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projednání a zajištění případného zvláštního užívání komunikací a veřejných ploch včetně úhrady vyměřených poplatků a nájemného, s výjimkou ploch ve vlastnictví obce, které zadavatel poskytne ve sjednaném rozsahu bezúplatně</w:t>
      </w:r>
    </w:p>
    <w:p w14:paraId="7339E555" w14:textId="77777777" w:rsidR="00013C9E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provedení přejímky stavby, </w:t>
      </w:r>
    </w:p>
    <w:p w14:paraId="0F1FE9D0" w14:textId="0DF6DBAF" w:rsidR="00436DBE" w:rsidRDefault="005B0FC2" w:rsidP="00013C9E">
      <w:pPr>
        <w:pStyle w:val="Cislovani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realizace prací dle norem:</w:t>
      </w:r>
    </w:p>
    <w:p w14:paraId="2491F1D2" w14:textId="3358A57B" w:rsidR="005B0FC2" w:rsidRDefault="005B0FC2" w:rsidP="005B0FC2">
      <w:pPr>
        <w:pStyle w:val="Cislovani3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9021 Technologie vegetačních úprav v krajině – Rostliny a jejich výsadba</w:t>
      </w:r>
    </w:p>
    <w:p w14:paraId="0ABA97A7" w14:textId="599792E5" w:rsidR="005B0FC2" w:rsidRDefault="005B0FC2" w:rsidP="005B0FC2">
      <w:pPr>
        <w:pStyle w:val="Cislovani3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9031 Technologie vegetačních úprav v krajině – Trávníky a jejich zakládání</w:t>
      </w:r>
    </w:p>
    <w:p w14:paraId="5B013D3F" w14:textId="5F95314C" w:rsidR="005B0FC2" w:rsidRDefault="005B0FC2" w:rsidP="005B0FC2">
      <w:pPr>
        <w:pStyle w:val="Cislovani3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9051 Technologie vegetačních úprav v krajině – Rozvojová a udržovací péče o vegetační plochy</w:t>
      </w:r>
    </w:p>
    <w:p w14:paraId="3419DF38" w14:textId="26FAC35C" w:rsidR="005B0FC2" w:rsidRDefault="005B0FC2" w:rsidP="005B0FC2">
      <w:pPr>
        <w:pStyle w:val="Cislovani3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9011 – Technologie vegetačních úprav v krajině – Práce s půdou</w:t>
      </w:r>
    </w:p>
    <w:p w14:paraId="127D575E" w14:textId="3C57F6ED" w:rsidR="005B0FC2" w:rsidRDefault="005B0FC2" w:rsidP="005B0FC2">
      <w:pPr>
        <w:pStyle w:val="Cislovani3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46 4902-1</w:t>
      </w:r>
      <w:r w:rsidR="000C1959">
        <w:rPr>
          <w:rFonts w:ascii="Times New Roman" w:hAnsi="Times New Roman"/>
          <w:sz w:val="22"/>
          <w:szCs w:val="22"/>
        </w:rPr>
        <w:t xml:space="preserve"> –Výpěstky okrasných dřevin. 2001. 33 s</w:t>
      </w:r>
    </w:p>
    <w:p w14:paraId="6BAB423B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Zadavatel požaduje, aby uchazeč ve své nabídce akceptoval parametry navrhované v PD. </w:t>
      </w:r>
    </w:p>
    <w:p w14:paraId="2418CD38" w14:textId="77777777" w:rsidR="00013C9E" w:rsidRPr="002D0A21" w:rsidRDefault="00013C9E" w:rsidP="00013C9E">
      <w:pPr>
        <w:pStyle w:val="Cislovani2"/>
        <w:rPr>
          <w:rFonts w:ascii="Times New Roman" w:hAnsi="Times New Roman"/>
          <w:sz w:val="22"/>
          <w:szCs w:val="22"/>
          <w:u w:val="single"/>
        </w:rPr>
      </w:pPr>
      <w:r w:rsidRPr="002D0A21">
        <w:rPr>
          <w:rFonts w:ascii="Times New Roman" w:hAnsi="Times New Roman"/>
          <w:sz w:val="22"/>
          <w:szCs w:val="22"/>
          <w:u w:val="single"/>
        </w:rPr>
        <w:t>Termín realizace a místo plnění veřejné zakázky</w:t>
      </w:r>
    </w:p>
    <w:p w14:paraId="66859384" w14:textId="696D62E8" w:rsidR="00A968D4" w:rsidRDefault="00013C9E" w:rsidP="00D4289D">
      <w:pPr>
        <w:pStyle w:val="Cislovani3"/>
        <w:rPr>
          <w:rFonts w:ascii="Times New Roman" w:hAnsi="Times New Roman"/>
          <w:sz w:val="22"/>
          <w:szCs w:val="22"/>
        </w:rPr>
      </w:pPr>
      <w:r w:rsidRPr="00A968D4">
        <w:rPr>
          <w:rFonts w:ascii="Times New Roman" w:hAnsi="Times New Roman"/>
          <w:sz w:val="22"/>
          <w:szCs w:val="22"/>
        </w:rPr>
        <w:t xml:space="preserve">Místem plnění veřejné zakázky je </w:t>
      </w:r>
      <w:r w:rsidR="00A968D4" w:rsidRPr="00A968D4">
        <w:rPr>
          <w:rFonts w:ascii="Times New Roman" w:hAnsi="Times New Roman"/>
          <w:sz w:val="22"/>
          <w:szCs w:val="22"/>
        </w:rPr>
        <w:t xml:space="preserve">obec Psáry, k.ú. </w:t>
      </w:r>
      <w:r w:rsidR="005B0FC2">
        <w:rPr>
          <w:rFonts w:ascii="Times New Roman" w:hAnsi="Times New Roman"/>
          <w:sz w:val="22"/>
          <w:szCs w:val="22"/>
        </w:rPr>
        <w:t>Psáry</w:t>
      </w:r>
    </w:p>
    <w:p w14:paraId="0FDE280D" w14:textId="59F8F7FB" w:rsidR="00F36B90" w:rsidRPr="005F0F5F" w:rsidRDefault="00013C9E" w:rsidP="00F36B90">
      <w:pPr>
        <w:pStyle w:val="Cislovani3"/>
        <w:rPr>
          <w:rFonts w:ascii="Times New Roman" w:hAnsi="Times New Roman"/>
          <w:sz w:val="22"/>
          <w:szCs w:val="22"/>
        </w:rPr>
      </w:pPr>
      <w:r w:rsidRPr="00A968D4">
        <w:rPr>
          <w:rFonts w:ascii="Times New Roman" w:hAnsi="Times New Roman"/>
          <w:sz w:val="22"/>
          <w:szCs w:val="22"/>
        </w:rPr>
        <w:t xml:space="preserve">Zadavatel předpokládá plnění veřejné zakázky v termínu od </w:t>
      </w:r>
      <w:r w:rsidR="00A968D4" w:rsidRPr="002204A5">
        <w:rPr>
          <w:rFonts w:ascii="Times New Roman" w:hAnsi="Times New Roman"/>
          <w:b/>
          <w:sz w:val="22"/>
          <w:szCs w:val="22"/>
        </w:rPr>
        <w:t>1.</w:t>
      </w:r>
      <w:r w:rsidR="004141F1">
        <w:rPr>
          <w:rFonts w:ascii="Times New Roman" w:hAnsi="Times New Roman"/>
          <w:b/>
          <w:sz w:val="22"/>
          <w:szCs w:val="22"/>
        </w:rPr>
        <w:t xml:space="preserve"> </w:t>
      </w:r>
      <w:r w:rsidR="005B0FC2">
        <w:rPr>
          <w:rFonts w:ascii="Times New Roman" w:hAnsi="Times New Roman"/>
          <w:b/>
          <w:sz w:val="22"/>
          <w:szCs w:val="22"/>
        </w:rPr>
        <w:t>9</w:t>
      </w:r>
      <w:r w:rsidR="00A968D4" w:rsidRPr="002204A5">
        <w:rPr>
          <w:rFonts w:ascii="Times New Roman" w:hAnsi="Times New Roman"/>
          <w:b/>
          <w:sz w:val="22"/>
          <w:szCs w:val="22"/>
        </w:rPr>
        <w:t>.</w:t>
      </w:r>
      <w:r w:rsidR="004141F1">
        <w:rPr>
          <w:rFonts w:ascii="Times New Roman" w:hAnsi="Times New Roman"/>
          <w:b/>
          <w:sz w:val="22"/>
          <w:szCs w:val="22"/>
        </w:rPr>
        <w:t xml:space="preserve"> </w:t>
      </w:r>
      <w:r w:rsidR="00A968D4" w:rsidRPr="002204A5">
        <w:rPr>
          <w:rFonts w:ascii="Times New Roman" w:hAnsi="Times New Roman"/>
          <w:b/>
          <w:sz w:val="22"/>
          <w:szCs w:val="22"/>
        </w:rPr>
        <w:t>201</w:t>
      </w:r>
      <w:r w:rsidR="005B0FC2">
        <w:rPr>
          <w:rFonts w:ascii="Times New Roman" w:hAnsi="Times New Roman"/>
          <w:b/>
          <w:sz w:val="22"/>
          <w:szCs w:val="22"/>
        </w:rPr>
        <w:t>6</w:t>
      </w:r>
      <w:r w:rsidR="00A968D4">
        <w:rPr>
          <w:rFonts w:ascii="Times New Roman" w:hAnsi="Times New Roman"/>
          <w:sz w:val="22"/>
          <w:szCs w:val="22"/>
        </w:rPr>
        <w:t xml:space="preserve"> a je podmíněn řádným ukončením zadávacího řízení. Termín ukončení prací je stanoven </w:t>
      </w:r>
      <w:r w:rsidR="0053102C">
        <w:rPr>
          <w:rFonts w:ascii="Times New Roman" w:hAnsi="Times New Roman"/>
          <w:sz w:val="22"/>
          <w:szCs w:val="22"/>
        </w:rPr>
        <w:t xml:space="preserve">nejpozději do </w:t>
      </w:r>
      <w:r w:rsidR="0053102C" w:rsidRPr="002204A5">
        <w:rPr>
          <w:rFonts w:ascii="Times New Roman" w:hAnsi="Times New Roman"/>
          <w:b/>
          <w:sz w:val="22"/>
          <w:szCs w:val="22"/>
        </w:rPr>
        <w:t>30.</w:t>
      </w:r>
      <w:r w:rsidR="004141F1">
        <w:rPr>
          <w:rFonts w:ascii="Times New Roman" w:hAnsi="Times New Roman"/>
          <w:b/>
          <w:sz w:val="22"/>
          <w:szCs w:val="22"/>
        </w:rPr>
        <w:t xml:space="preserve"> </w:t>
      </w:r>
      <w:r w:rsidR="0053102C" w:rsidRPr="002204A5">
        <w:rPr>
          <w:rFonts w:ascii="Times New Roman" w:hAnsi="Times New Roman"/>
          <w:b/>
          <w:sz w:val="22"/>
          <w:szCs w:val="22"/>
        </w:rPr>
        <w:t>11.</w:t>
      </w:r>
      <w:r w:rsidR="004141F1">
        <w:rPr>
          <w:rFonts w:ascii="Times New Roman" w:hAnsi="Times New Roman"/>
          <w:b/>
          <w:sz w:val="22"/>
          <w:szCs w:val="22"/>
        </w:rPr>
        <w:t xml:space="preserve"> </w:t>
      </w:r>
      <w:r w:rsidR="0053102C" w:rsidRPr="002204A5">
        <w:rPr>
          <w:rFonts w:ascii="Times New Roman" w:hAnsi="Times New Roman"/>
          <w:b/>
          <w:sz w:val="22"/>
          <w:szCs w:val="22"/>
        </w:rPr>
        <w:t>201</w:t>
      </w:r>
      <w:r w:rsidR="005B0FC2">
        <w:rPr>
          <w:rFonts w:ascii="Times New Roman" w:hAnsi="Times New Roman"/>
          <w:b/>
          <w:sz w:val="22"/>
          <w:szCs w:val="22"/>
        </w:rPr>
        <w:t>6</w:t>
      </w:r>
      <w:r w:rsidR="0053102C">
        <w:rPr>
          <w:rFonts w:ascii="Times New Roman" w:hAnsi="Times New Roman"/>
          <w:sz w:val="22"/>
          <w:szCs w:val="22"/>
        </w:rPr>
        <w:t xml:space="preserve">. </w:t>
      </w:r>
      <w:r w:rsidR="0053102C" w:rsidRPr="002204A5">
        <w:rPr>
          <w:rFonts w:ascii="Times New Roman" w:hAnsi="Times New Roman"/>
          <w:sz w:val="22"/>
          <w:szCs w:val="22"/>
        </w:rPr>
        <w:t>Vzhledem</w:t>
      </w:r>
      <w:r w:rsidR="00F36B90" w:rsidRPr="002204A5">
        <w:rPr>
          <w:rFonts w:ascii="Times New Roman" w:hAnsi="Times New Roman"/>
          <w:sz w:val="22"/>
          <w:szCs w:val="22"/>
        </w:rPr>
        <w:t xml:space="preserve"> </w:t>
      </w:r>
      <w:r w:rsidR="002204A5" w:rsidRPr="002204A5">
        <w:rPr>
          <w:rFonts w:ascii="Times New Roman" w:hAnsi="Times New Roman"/>
          <w:sz w:val="22"/>
          <w:szCs w:val="22"/>
        </w:rPr>
        <w:t xml:space="preserve">k tomu, </w:t>
      </w:r>
      <w:r w:rsidR="00F36B90">
        <w:rPr>
          <w:rFonts w:ascii="Times New Roman" w:hAnsi="Times New Roman"/>
          <w:sz w:val="22"/>
          <w:szCs w:val="22"/>
        </w:rPr>
        <w:t xml:space="preserve">že projekt je realizován s podporou dotace SFŽP v rámci </w:t>
      </w:r>
      <w:r w:rsidR="005B0FC2">
        <w:rPr>
          <w:rFonts w:ascii="Times New Roman" w:hAnsi="Times New Roman"/>
          <w:sz w:val="22"/>
          <w:szCs w:val="22"/>
        </w:rPr>
        <w:t xml:space="preserve">Národního </w:t>
      </w:r>
      <w:r w:rsidR="00F36B90">
        <w:rPr>
          <w:rFonts w:ascii="Times New Roman" w:hAnsi="Times New Roman"/>
          <w:sz w:val="22"/>
          <w:szCs w:val="22"/>
        </w:rPr>
        <w:t>programu Životní prostředí</w:t>
      </w:r>
      <w:r w:rsidR="005B0FC2">
        <w:rPr>
          <w:rFonts w:ascii="Times New Roman" w:hAnsi="Times New Roman"/>
          <w:sz w:val="22"/>
          <w:szCs w:val="22"/>
        </w:rPr>
        <w:t>,</w:t>
      </w:r>
      <w:r w:rsidR="00F36B90">
        <w:rPr>
          <w:rFonts w:ascii="Times New Roman" w:hAnsi="Times New Roman"/>
          <w:sz w:val="22"/>
          <w:szCs w:val="22"/>
        </w:rPr>
        <w:t xml:space="preserve"> </w:t>
      </w:r>
      <w:r w:rsidR="00F36B90" w:rsidRPr="002204A5">
        <w:rPr>
          <w:rFonts w:ascii="Times New Roman" w:hAnsi="Times New Roman"/>
          <w:b/>
          <w:sz w:val="22"/>
          <w:szCs w:val="22"/>
        </w:rPr>
        <w:t>je termín pro ukončení projektu závazný a nebude ho možné prodloužit.</w:t>
      </w:r>
      <w:r w:rsidR="00F36B90">
        <w:rPr>
          <w:rFonts w:ascii="Times New Roman" w:hAnsi="Times New Roman"/>
          <w:sz w:val="22"/>
          <w:szCs w:val="22"/>
        </w:rPr>
        <w:t xml:space="preserve"> </w:t>
      </w:r>
    </w:p>
    <w:p w14:paraId="19332FD3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Za den zahájení plnění zakázky je považován den, kdy dojde k protokolárnímu předání Staveniště, přičemž tento den nastane nejpozději </w:t>
      </w:r>
      <w:r w:rsidR="00A968D4">
        <w:rPr>
          <w:rFonts w:ascii="Times New Roman" w:hAnsi="Times New Roman"/>
          <w:sz w:val="22"/>
          <w:szCs w:val="22"/>
        </w:rPr>
        <w:t>10</w:t>
      </w:r>
      <w:r w:rsidRPr="005F0F5F">
        <w:rPr>
          <w:rFonts w:ascii="Times New Roman" w:hAnsi="Times New Roman"/>
          <w:sz w:val="22"/>
          <w:szCs w:val="22"/>
        </w:rPr>
        <w:t xml:space="preserve"> kalendářních dní po uzavření smlouvy.</w:t>
      </w:r>
    </w:p>
    <w:p w14:paraId="3282516E" w14:textId="77777777" w:rsidR="00013C9E" w:rsidRPr="002D0A21" w:rsidRDefault="00013C9E" w:rsidP="00013C9E">
      <w:pPr>
        <w:pStyle w:val="Cislovani2"/>
        <w:rPr>
          <w:rFonts w:ascii="Times New Roman" w:hAnsi="Times New Roman"/>
          <w:sz w:val="22"/>
          <w:szCs w:val="22"/>
          <w:u w:val="single"/>
        </w:rPr>
      </w:pPr>
      <w:r w:rsidRPr="002D0A21">
        <w:rPr>
          <w:rFonts w:ascii="Times New Roman" w:hAnsi="Times New Roman"/>
          <w:sz w:val="22"/>
          <w:szCs w:val="22"/>
          <w:u w:val="single"/>
        </w:rPr>
        <w:t>Předpokládaná hodnota předmětu veřejné zakázky:</w:t>
      </w:r>
    </w:p>
    <w:p w14:paraId="4C7AA80D" w14:textId="35522852" w:rsidR="00013C9E" w:rsidRPr="00C42919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C42919">
        <w:rPr>
          <w:rFonts w:ascii="Times New Roman" w:hAnsi="Times New Roman"/>
          <w:sz w:val="22"/>
          <w:szCs w:val="22"/>
        </w:rPr>
        <w:t xml:space="preserve">Předpokládaná hodnota veřejné zakázky činí </w:t>
      </w:r>
      <w:r w:rsidR="004141F1">
        <w:rPr>
          <w:rFonts w:ascii="Times New Roman" w:hAnsi="Times New Roman"/>
          <w:b/>
          <w:sz w:val="22"/>
          <w:szCs w:val="22"/>
        </w:rPr>
        <w:t>190.000</w:t>
      </w:r>
      <w:r w:rsidR="005F0F5F" w:rsidRPr="00C42919">
        <w:rPr>
          <w:rFonts w:ascii="Times New Roman" w:hAnsi="Times New Roman"/>
          <w:b/>
          <w:sz w:val="22"/>
          <w:szCs w:val="22"/>
        </w:rPr>
        <w:t>,-</w:t>
      </w:r>
      <w:r w:rsidRPr="00C42919">
        <w:rPr>
          <w:rFonts w:ascii="Times New Roman" w:hAnsi="Times New Roman"/>
          <w:b/>
          <w:sz w:val="22"/>
          <w:szCs w:val="22"/>
        </w:rPr>
        <w:t xml:space="preserve"> Kč</w:t>
      </w:r>
      <w:r w:rsidRPr="00C42919">
        <w:rPr>
          <w:rFonts w:ascii="Times New Roman" w:hAnsi="Times New Roman"/>
          <w:sz w:val="22"/>
          <w:szCs w:val="22"/>
        </w:rPr>
        <w:t xml:space="preserve"> bez DPH.</w:t>
      </w:r>
    </w:p>
    <w:p w14:paraId="188DD251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lastRenderedPageBreak/>
        <w:t>POŽADAVKY ZADAVATELE NA PROKÁZÁNÍ KVALIFIKACE</w:t>
      </w:r>
    </w:p>
    <w:p w14:paraId="13CA2DDE" w14:textId="15888A0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Zadavatel požaduje prokázání splnění </w:t>
      </w:r>
      <w:r w:rsidRPr="009F0ED6">
        <w:rPr>
          <w:rFonts w:ascii="Times New Roman" w:hAnsi="Times New Roman"/>
          <w:b/>
          <w:sz w:val="22"/>
          <w:szCs w:val="22"/>
          <w:u w:val="single"/>
        </w:rPr>
        <w:t>základních kvalifikačních předpokladů</w:t>
      </w:r>
      <w:r w:rsidRPr="005F0F5F">
        <w:rPr>
          <w:rFonts w:ascii="Times New Roman" w:hAnsi="Times New Roman"/>
          <w:sz w:val="22"/>
          <w:szCs w:val="22"/>
        </w:rPr>
        <w:t xml:space="preserve"> dodavatele dle ustanovení § 53 odst. 1 písm. a), </w:t>
      </w:r>
      <w:r w:rsidR="007505DB">
        <w:rPr>
          <w:rFonts w:ascii="Times New Roman" w:hAnsi="Times New Roman"/>
          <w:sz w:val="22"/>
          <w:szCs w:val="22"/>
        </w:rPr>
        <w:t>b), c), d), e), f), g), h), i),</w:t>
      </w:r>
      <w:r w:rsidRPr="005F0F5F">
        <w:rPr>
          <w:rFonts w:ascii="Times New Roman" w:hAnsi="Times New Roman"/>
          <w:sz w:val="22"/>
          <w:szCs w:val="22"/>
        </w:rPr>
        <w:t xml:space="preserve"> j)</w:t>
      </w:r>
      <w:r w:rsidR="00B113A6">
        <w:rPr>
          <w:rFonts w:ascii="Times New Roman" w:hAnsi="Times New Roman"/>
          <w:sz w:val="22"/>
          <w:szCs w:val="22"/>
        </w:rPr>
        <w:t>,</w:t>
      </w:r>
      <w:r w:rsidR="007505DB">
        <w:rPr>
          <w:rFonts w:ascii="Times New Roman" w:hAnsi="Times New Roman"/>
          <w:sz w:val="22"/>
          <w:szCs w:val="22"/>
        </w:rPr>
        <w:t xml:space="preserve"> k)</w:t>
      </w:r>
      <w:r w:rsidR="00B113A6">
        <w:rPr>
          <w:rFonts w:ascii="Times New Roman" w:hAnsi="Times New Roman"/>
          <w:sz w:val="22"/>
          <w:szCs w:val="22"/>
        </w:rPr>
        <w:t xml:space="preserve"> a l)</w:t>
      </w:r>
      <w:r w:rsidRPr="005F0F5F">
        <w:rPr>
          <w:rFonts w:ascii="Times New Roman" w:hAnsi="Times New Roman"/>
          <w:sz w:val="22"/>
          <w:szCs w:val="22"/>
        </w:rPr>
        <w:t xml:space="preserve"> zákona. </w:t>
      </w:r>
      <w:r w:rsidR="005F0F5F">
        <w:rPr>
          <w:rFonts w:ascii="Times New Roman" w:hAnsi="Times New Roman"/>
          <w:sz w:val="22"/>
          <w:szCs w:val="22"/>
        </w:rPr>
        <w:t xml:space="preserve"> Dodavatel prokazuje</w:t>
      </w:r>
      <w:r w:rsidRPr="005F0F5F">
        <w:rPr>
          <w:rFonts w:ascii="Times New Roman" w:hAnsi="Times New Roman"/>
          <w:sz w:val="22"/>
          <w:szCs w:val="22"/>
        </w:rPr>
        <w:t xml:space="preserve"> splnění základních kvalifikačních předpokladů podle ustanovení § 53 odst. 1 formou čestného prohlášení.</w:t>
      </w:r>
    </w:p>
    <w:p w14:paraId="4E4E5937" w14:textId="77777777" w:rsidR="00013C9E" w:rsidRPr="005F0F5F" w:rsidRDefault="00013C9E" w:rsidP="00013C9E">
      <w:pPr>
        <w:pStyle w:val="Cislovani2"/>
        <w:rPr>
          <w:rStyle w:val="slostrnky"/>
          <w:rFonts w:ascii="Times New Roman" w:hAnsi="Times New Roman"/>
          <w:sz w:val="22"/>
          <w:szCs w:val="22"/>
        </w:rPr>
      </w:pPr>
      <w:r w:rsidRPr="005F0F5F">
        <w:rPr>
          <w:rStyle w:val="slostrnky"/>
          <w:rFonts w:ascii="Times New Roman" w:hAnsi="Times New Roman"/>
          <w:sz w:val="22"/>
          <w:szCs w:val="22"/>
        </w:rPr>
        <w:t xml:space="preserve">Zadavatel požaduje prokázání následujících </w:t>
      </w:r>
      <w:r w:rsidRPr="009F0ED6">
        <w:rPr>
          <w:rStyle w:val="slostrnky"/>
          <w:rFonts w:ascii="Times New Roman" w:hAnsi="Times New Roman"/>
          <w:b/>
          <w:sz w:val="22"/>
          <w:szCs w:val="22"/>
          <w:u w:val="single"/>
        </w:rPr>
        <w:t>profesních kvalifikačních předpokladů</w:t>
      </w:r>
      <w:r w:rsidRPr="005F0F5F">
        <w:rPr>
          <w:rStyle w:val="slostrnky"/>
          <w:rFonts w:ascii="Times New Roman" w:hAnsi="Times New Roman"/>
          <w:sz w:val="22"/>
          <w:szCs w:val="22"/>
        </w:rPr>
        <w:t xml:space="preserve"> dodavatele v rozsahu dle ustanovení § 54 zákona. Splnění profesních kvalifikačních předpokladů prokáže dodavatel předložením dokl</w:t>
      </w:r>
      <w:r w:rsidR="007505DB">
        <w:rPr>
          <w:rStyle w:val="slostrnky"/>
          <w:rFonts w:ascii="Times New Roman" w:hAnsi="Times New Roman"/>
          <w:sz w:val="22"/>
          <w:szCs w:val="22"/>
        </w:rPr>
        <w:t>adů stanovených v § 54 písm. a) a</w:t>
      </w:r>
      <w:r w:rsidRPr="005F0F5F">
        <w:rPr>
          <w:rStyle w:val="slostrnky"/>
          <w:rFonts w:ascii="Times New Roman" w:hAnsi="Times New Roman"/>
          <w:sz w:val="22"/>
          <w:szCs w:val="22"/>
        </w:rPr>
        <w:t xml:space="preserve"> b) zákona.</w:t>
      </w:r>
    </w:p>
    <w:p w14:paraId="2EC17C55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Splnění profesních kvalifikačních předpokladů dle § 54 písm. a) zákona prokáže dodavatel předložením výpisu z obchodního rejstříku, pokud je v něm zapsán, či výpis z jiné obdobné</w:t>
      </w:r>
      <w:r w:rsidR="007505DB">
        <w:rPr>
          <w:rFonts w:ascii="Times New Roman" w:hAnsi="Times New Roman"/>
          <w:sz w:val="22"/>
          <w:szCs w:val="22"/>
        </w:rPr>
        <w:t xml:space="preserve"> evidence, pokud je v ní zapsán, ne starší než 90 dnů ke dni podání nabídky.</w:t>
      </w:r>
    </w:p>
    <w:p w14:paraId="4FCB8B31" w14:textId="507327D6" w:rsidR="00013C9E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Splnění profesních kvalifikačních předpokladů dle § 54 písm. b) zákona prokáže dodavatel předložením </w:t>
      </w:r>
      <w:r w:rsidR="009F0ED6">
        <w:rPr>
          <w:rFonts w:ascii="Times New Roman" w:hAnsi="Times New Roman"/>
          <w:sz w:val="22"/>
          <w:szCs w:val="22"/>
        </w:rPr>
        <w:t>dokladu o oprávnění k podnikání podle zvláštních právních předpisů v rozsahu odpovídajícím předmětu veřejné zakázky, zejména doklad prokazující příslušné živnostenské oprávnění či licenci.</w:t>
      </w:r>
    </w:p>
    <w:p w14:paraId="4EA7A720" w14:textId="77777777" w:rsidR="007505DB" w:rsidRDefault="007505DB" w:rsidP="007505DB">
      <w:pPr>
        <w:pStyle w:val="Cislovani3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Originály, nebo úředně ověřené kopie dokladů předloží vítězný uchazeč před podpisem smlouvy</w:t>
      </w:r>
    </w:p>
    <w:p w14:paraId="2E54C987" w14:textId="77777777" w:rsidR="00013C9E" w:rsidRPr="005F0F5F" w:rsidRDefault="00013C9E" w:rsidP="00013C9E"/>
    <w:p w14:paraId="05C4050E" w14:textId="77777777" w:rsidR="003559B9" w:rsidRDefault="003559B9" w:rsidP="003559B9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Splnění </w:t>
      </w:r>
      <w:r w:rsidRPr="009F0ED6">
        <w:rPr>
          <w:rFonts w:ascii="Times New Roman" w:hAnsi="Times New Roman"/>
          <w:b/>
          <w:sz w:val="22"/>
          <w:szCs w:val="22"/>
          <w:u w:val="single"/>
        </w:rPr>
        <w:t>ekonomické a finanční způsobilosti splnit veřejnou zakázku</w:t>
      </w:r>
      <w:r>
        <w:rPr>
          <w:rFonts w:ascii="Times New Roman" w:hAnsi="Times New Roman"/>
          <w:sz w:val="22"/>
          <w:szCs w:val="22"/>
        </w:rPr>
        <w:t xml:space="preserve"> dle § 50 odst. 1 písm. c) zákona uchazeč prokáže předložením čestného prohlášení o své ekonomické a finanční způsobilosti splnit veřejnou zakázku.</w:t>
      </w:r>
    </w:p>
    <w:p w14:paraId="4C02A8BA" w14:textId="77777777" w:rsidR="003559B9" w:rsidRPr="003559B9" w:rsidRDefault="00013C9E" w:rsidP="003559B9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Zadavatel požaduje prokázání splnění </w:t>
      </w:r>
      <w:r w:rsidRPr="009F0ED6">
        <w:rPr>
          <w:rFonts w:ascii="Times New Roman" w:hAnsi="Times New Roman"/>
          <w:b/>
          <w:sz w:val="22"/>
          <w:szCs w:val="22"/>
          <w:u w:val="single"/>
        </w:rPr>
        <w:t>technických kvalifikačních předpokladů</w:t>
      </w:r>
      <w:r w:rsidRPr="005F0F5F">
        <w:rPr>
          <w:rFonts w:ascii="Times New Roman" w:hAnsi="Times New Roman"/>
          <w:sz w:val="22"/>
          <w:szCs w:val="22"/>
        </w:rPr>
        <w:t xml:space="preserve"> podle ustanovení § 56 zákona. Dodavatel k prokázání splnění technických kvalifikačních předpokladů předloží:</w:t>
      </w:r>
    </w:p>
    <w:p w14:paraId="6D4FCBDE" w14:textId="77777777" w:rsidR="003C15E4" w:rsidRDefault="003C15E4" w:rsidP="003C15E4">
      <w:pPr>
        <w:pStyle w:val="Cislovani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Seznam referencí o realizaci min. 3 zakázek během posledních tří let s předmětem obdobného charakteru (revitalizace sídelní zeleně), z toho min. 3 služby s obdobným rozsahem v min. výši 200 000,- Kč bez DPH/zakázka. Přílohou tohoto seznamu musí být:</w:t>
      </w:r>
    </w:p>
    <w:p w14:paraId="294CE97A" w14:textId="132557FE" w:rsidR="003C15E4" w:rsidRDefault="003C15E4" w:rsidP="003C15E4">
      <w:pPr>
        <w:pStyle w:val="Cislovani3"/>
        <w:numPr>
          <w:ilvl w:val="0"/>
          <w:numId w:val="47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osvědčení vydané veřejným zadavatelem, pokud byly služby poskytovány veřejnému zadavateli, nebo</w:t>
      </w:r>
    </w:p>
    <w:p w14:paraId="06A5C178" w14:textId="0B999513" w:rsidR="003C15E4" w:rsidRDefault="003C15E4" w:rsidP="003C15E4">
      <w:pPr>
        <w:pStyle w:val="Cislovani3"/>
        <w:numPr>
          <w:ilvl w:val="0"/>
          <w:numId w:val="47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osvědčení vydané jinou osobou, pokud byly služby poskytovány jiné osobě než veřejnému zadavateli, nebo</w:t>
      </w:r>
    </w:p>
    <w:p w14:paraId="1FFBCB66" w14:textId="6AD7D49C" w:rsidR="003C15E4" w:rsidRDefault="003C15E4" w:rsidP="003C15E4">
      <w:pPr>
        <w:pStyle w:val="Cislovani3"/>
        <w:numPr>
          <w:ilvl w:val="0"/>
          <w:numId w:val="47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smlouva s jinou osobou a doklad o uskutečnění plnění dodavatel, není-li současně možné osvědčení podle bodu 2 této osoby získat z důvodů spočívajících na její straně</w:t>
      </w:r>
    </w:p>
    <w:p w14:paraId="6148D224" w14:textId="65F122FB" w:rsidR="003C15E4" w:rsidRDefault="003C15E4" w:rsidP="003559B9">
      <w:pPr>
        <w:pStyle w:val="Cislovani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Certifikát ETW „Evropský arborista“ či certifikát „Český certifikovaný arborista“, nebo doklad o absolvování odborného vzdělání v oboru komplexní péče o dřeviny nebo jiné obdobné arboristické vzdělání (lze doložit dokladem o absolvování v rámci odborného vzdělání nebo specializovaného kurzu). </w:t>
      </w:r>
    </w:p>
    <w:p w14:paraId="04441F47" w14:textId="05DBC639" w:rsidR="00A9383D" w:rsidRDefault="00A9383D" w:rsidP="003559B9">
      <w:pPr>
        <w:pStyle w:val="Cislovani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předloží seznam referencí ve formě čestného prohlášení nebo použije vzor (</w:t>
      </w:r>
      <w:r w:rsidRPr="00730C26">
        <w:rPr>
          <w:rFonts w:ascii="Times New Roman" w:hAnsi="Times New Roman"/>
          <w:sz w:val="22"/>
          <w:szCs w:val="22"/>
        </w:rPr>
        <w:t>příloha č. 2 této ZD).</w:t>
      </w:r>
    </w:p>
    <w:p w14:paraId="7FA134A4" w14:textId="77777777" w:rsidR="00013C9E" w:rsidRPr="005F0F5F" w:rsidRDefault="00013C9E" w:rsidP="00421991">
      <w:pPr>
        <w:pStyle w:val="Cislovani2"/>
        <w:jc w:val="left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Pokud má být předmět veřejné zakázky plněn několika dodavateli společně a za tímto účelem je podána společná nabídka, je každý z dodavatelů povinen prokázat splnění základních kvalifikačních předpokladů podle § 50 odst. 1 písm. a) a profesního kvalifikačního předpokladu podle § 54 písm. a) v plném rozsahu. Splnění kvalifikace podle § 50</w:t>
      </w:r>
      <w:r w:rsidR="00421991" w:rsidRPr="005F0F5F">
        <w:rPr>
          <w:rFonts w:ascii="Times New Roman" w:hAnsi="Times New Roman"/>
          <w:sz w:val="22"/>
          <w:szCs w:val="22"/>
        </w:rPr>
        <w:t xml:space="preserve"> </w:t>
      </w:r>
      <w:r w:rsidRPr="005F0F5F">
        <w:rPr>
          <w:rFonts w:ascii="Times New Roman" w:hAnsi="Times New Roman"/>
          <w:sz w:val="22"/>
          <w:szCs w:val="22"/>
        </w:rPr>
        <w:t>odst. 1 písm. b) až d) musí prokázat všichni dodavatelé společně.</w:t>
      </w:r>
    </w:p>
    <w:p w14:paraId="666D7D9F" w14:textId="77777777" w:rsidR="00013C9E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Pokud není dodavatel schopen prokázat splnění určité části kvalifikace podle § 50 odst. </w:t>
      </w:r>
      <w:r w:rsidRPr="005F0F5F">
        <w:rPr>
          <w:rFonts w:ascii="Times New Roman" w:hAnsi="Times New Roman"/>
          <w:sz w:val="22"/>
          <w:szCs w:val="22"/>
        </w:rPr>
        <w:br/>
        <w:t>1 písm. b) až d) zákona v plném rozsahu, je oprávněn splnění kvalifikace v chybějícím rozsahu prokázat prostřednictvím subdodavatele. Dodavatel je v takovém případě povinen veřejnému zadavateli předložit smlouvu uzavřenou se subdodavatelem, z níž vyplývá závazek subdodavatele k poskytnutí plnění určeného k plnění veřejné zakázky dodavatelem či k poskytnutí věcí či práv, s nimiž bude dodavatel oprávněn disponovat v rámci pění veřejné zakázky, a to alespoň v rozsahu, v jakém subdodavatel prokázal splnění kvalifikace. Dodavatel není oprávněn prostřednictvím subdodavatele prokázat splnění kvalifikace podle § 54 písm. a) zákona.</w:t>
      </w:r>
    </w:p>
    <w:p w14:paraId="11793B52" w14:textId="77777777" w:rsidR="00555BC3" w:rsidRPr="005F0F5F" w:rsidRDefault="00555BC3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Není-li v zadávacích podmínkách stanoveno jinak, předkládá dodavatel doklady prokazující kvalifikaci v prosté kopii. </w:t>
      </w:r>
    </w:p>
    <w:p w14:paraId="72E5643F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OBCHODNÍ A PLATEBNÍ PODMÍNKY</w:t>
      </w:r>
    </w:p>
    <w:p w14:paraId="6543AC36" w14:textId="77777777" w:rsidR="007F030D" w:rsidRDefault="007F030D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Bližší specifikace platebních a obchodních podmínek je uvedena v přílo</w:t>
      </w:r>
      <w:r w:rsidRPr="00AE69AD">
        <w:rPr>
          <w:rFonts w:ascii="Times New Roman" w:hAnsi="Times New Roman"/>
          <w:sz w:val="22"/>
          <w:szCs w:val="22"/>
        </w:rPr>
        <w:t xml:space="preserve">ze č. 3 ZD – návrh </w:t>
      </w:r>
      <w:r w:rsidRPr="00730C26">
        <w:rPr>
          <w:rFonts w:ascii="Times New Roman" w:hAnsi="Times New Roman"/>
          <w:sz w:val="22"/>
          <w:szCs w:val="22"/>
        </w:rPr>
        <w:t xml:space="preserve">smlouvy o dílo. </w:t>
      </w:r>
      <w:r>
        <w:rPr>
          <w:rFonts w:ascii="Times New Roman" w:hAnsi="Times New Roman"/>
          <w:sz w:val="22"/>
          <w:szCs w:val="22"/>
        </w:rPr>
        <w:t>Návrh smlouvy o dílo, který je uveden v příloze č. 3 ZD nesmí být uchazeči jakkoliv upravován a musí být ze strany uchazeče podepsán osobou oprávněnou jednat jménem či za uchazeče.</w:t>
      </w:r>
    </w:p>
    <w:p w14:paraId="70328009" w14:textId="77777777" w:rsidR="00770BB6" w:rsidRPr="00ED4300" w:rsidRDefault="00013C9E" w:rsidP="00ED4300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Nedílnou součástí návrhu smlouvy bude </w:t>
      </w:r>
      <w:r w:rsidRPr="00573942">
        <w:rPr>
          <w:rFonts w:ascii="Times New Roman" w:hAnsi="Times New Roman"/>
          <w:b/>
          <w:sz w:val="22"/>
          <w:szCs w:val="22"/>
        </w:rPr>
        <w:t>položkový rozpočet</w:t>
      </w:r>
      <w:r w:rsidRPr="005F0F5F">
        <w:rPr>
          <w:rFonts w:ascii="Times New Roman" w:hAnsi="Times New Roman"/>
          <w:sz w:val="22"/>
          <w:szCs w:val="22"/>
        </w:rPr>
        <w:t xml:space="preserve"> s uvedením jednotkových cen </w:t>
      </w:r>
      <w:r w:rsidRPr="005F0F5F">
        <w:rPr>
          <w:rFonts w:ascii="Times New Roman" w:hAnsi="Times New Roman"/>
          <w:sz w:val="22"/>
          <w:szCs w:val="22"/>
        </w:rPr>
        <w:br/>
        <w:t>a celkových cen. K jeho zpracování uchazeč použije podrobný výkaz výměr, který je s</w:t>
      </w:r>
      <w:r w:rsidR="00421991" w:rsidRPr="005F0F5F">
        <w:rPr>
          <w:rFonts w:ascii="Times New Roman" w:hAnsi="Times New Roman"/>
          <w:sz w:val="22"/>
          <w:szCs w:val="22"/>
        </w:rPr>
        <w:t xml:space="preserve">oučástí zadávací </w:t>
      </w:r>
      <w:r w:rsidR="00421991" w:rsidRPr="00AE69AD">
        <w:rPr>
          <w:rFonts w:ascii="Times New Roman" w:hAnsi="Times New Roman"/>
          <w:sz w:val="22"/>
          <w:szCs w:val="22"/>
        </w:rPr>
        <w:t>dokumentace (p</w:t>
      </w:r>
      <w:r w:rsidRPr="00AE69AD">
        <w:rPr>
          <w:rFonts w:ascii="Times New Roman" w:hAnsi="Times New Roman"/>
          <w:sz w:val="22"/>
          <w:szCs w:val="22"/>
        </w:rPr>
        <w:t>řílo</w:t>
      </w:r>
      <w:r w:rsidR="00421991" w:rsidRPr="00AE69AD">
        <w:rPr>
          <w:rFonts w:ascii="Times New Roman" w:hAnsi="Times New Roman"/>
          <w:sz w:val="22"/>
          <w:szCs w:val="22"/>
        </w:rPr>
        <w:t>ha</w:t>
      </w:r>
      <w:r w:rsidRPr="00AE69AD">
        <w:rPr>
          <w:rFonts w:ascii="Times New Roman" w:hAnsi="Times New Roman"/>
          <w:sz w:val="22"/>
          <w:szCs w:val="22"/>
        </w:rPr>
        <w:t xml:space="preserve"> č. </w:t>
      </w:r>
      <w:r w:rsidR="00421991" w:rsidRPr="00AE69AD">
        <w:rPr>
          <w:rFonts w:ascii="Times New Roman" w:hAnsi="Times New Roman"/>
          <w:sz w:val="22"/>
          <w:szCs w:val="22"/>
        </w:rPr>
        <w:t>5 této</w:t>
      </w:r>
      <w:r w:rsidRPr="00AE69AD">
        <w:rPr>
          <w:rFonts w:ascii="Times New Roman" w:hAnsi="Times New Roman"/>
          <w:sz w:val="22"/>
          <w:szCs w:val="22"/>
        </w:rPr>
        <w:t xml:space="preserve"> ZD). </w:t>
      </w:r>
      <w:r w:rsidR="00573942" w:rsidRPr="00573942">
        <w:rPr>
          <w:rFonts w:ascii="Times New Roman" w:hAnsi="Times New Roman"/>
          <w:sz w:val="22"/>
          <w:szCs w:val="22"/>
        </w:rPr>
        <w:t>Součástí návrhu smlouvy</w:t>
      </w:r>
      <w:r w:rsidR="001809CA">
        <w:rPr>
          <w:rFonts w:ascii="Times New Roman" w:hAnsi="Times New Roman"/>
          <w:sz w:val="22"/>
          <w:szCs w:val="22"/>
        </w:rPr>
        <w:t xml:space="preserve"> o dílo</w:t>
      </w:r>
      <w:r w:rsidR="00573942" w:rsidRPr="00573942">
        <w:rPr>
          <w:rFonts w:ascii="Times New Roman" w:hAnsi="Times New Roman"/>
          <w:sz w:val="22"/>
          <w:szCs w:val="22"/>
        </w:rPr>
        <w:t xml:space="preserve"> bude dále </w:t>
      </w:r>
      <w:r w:rsidR="00573942" w:rsidRPr="00573942">
        <w:rPr>
          <w:rFonts w:ascii="Times New Roman" w:hAnsi="Times New Roman"/>
          <w:b/>
          <w:sz w:val="22"/>
          <w:szCs w:val="22"/>
        </w:rPr>
        <w:t>harmonogram prací.</w:t>
      </w:r>
    </w:p>
    <w:p w14:paraId="5C66D31A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lastRenderedPageBreak/>
        <w:t>POŽADAVEK NA ZPŮSOB ZPRACOVÁNÍ NABÍDKOVÉ CENY</w:t>
      </w:r>
    </w:p>
    <w:p w14:paraId="6FBD73C5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Uchazeč je povinen stanovit nabídkovou cenu absolutní částkou v českých korunách </w:t>
      </w:r>
      <w:r w:rsidRPr="005F0F5F">
        <w:rPr>
          <w:rFonts w:ascii="Times New Roman" w:hAnsi="Times New Roman"/>
          <w:sz w:val="22"/>
          <w:szCs w:val="22"/>
        </w:rPr>
        <w:br/>
        <w:t>v členění bez DPH, částka DPH, s DPH, která bude uvedena v návrhu smlouvy o dílo.</w:t>
      </w:r>
    </w:p>
    <w:p w14:paraId="520F38E9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Nabídková cena musí být stanovena jako nejvýše přípustná, kterou není možné překročit nebo změnit</w:t>
      </w:r>
      <w:r w:rsidR="001809CA">
        <w:rPr>
          <w:rFonts w:ascii="Times New Roman" w:hAnsi="Times New Roman"/>
          <w:sz w:val="22"/>
          <w:szCs w:val="22"/>
        </w:rPr>
        <w:t>.</w:t>
      </w:r>
      <w:r w:rsidR="00A01B74">
        <w:rPr>
          <w:rFonts w:ascii="Times New Roman" w:hAnsi="Times New Roman"/>
          <w:sz w:val="22"/>
          <w:szCs w:val="22"/>
        </w:rPr>
        <w:t xml:space="preserve"> Změna (překročení) nabídkové ceny je možná jen v případě, že v průběhu realizace veřejné zakázky dojde ke změnám sazeb DPH. V tomto případě bude celková nabídková cena upravena podle výše sazeb DPH platných v době vzniku zdanitelného plnění.</w:t>
      </w:r>
    </w:p>
    <w:p w14:paraId="2D0735A9" w14:textId="172FFD2B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Nabídková cena musí obsahovat veškeré náklady uchazeče (dodavatele) nutné k realizaci díla vymezeného v této zadávací dokumentaci. </w:t>
      </w:r>
    </w:p>
    <w:p w14:paraId="08A26745" w14:textId="12C3446A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Nabídková cena rovněž zahrnuje cenu na zařízení staveniště, </w:t>
      </w:r>
      <w:r w:rsidR="00C40369">
        <w:rPr>
          <w:rFonts w:ascii="Times New Roman" w:hAnsi="Times New Roman"/>
          <w:sz w:val="22"/>
          <w:szCs w:val="22"/>
        </w:rPr>
        <w:t>odvoz a likvidaci odpadů</w:t>
      </w:r>
      <w:r w:rsidRPr="005F0F5F">
        <w:rPr>
          <w:rFonts w:ascii="Times New Roman" w:hAnsi="Times New Roman"/>
          <w:sz w:val="22"/>
          <w:szCs w:val="22"/>
        </w:rPr>
        <w:t>, náklady</w:t>
      </w:r>
      <w:r w:rsidR="00421991" w:rsidRPr="005F0F5F">
        <w:rPr>
          <w:rFonts w:ascii="Times New Roman" w:hAnsi="Times New Roman"/>
          <w:sz w:val="22"/>
          <w:szCs w:val="22"/>
        </w:rPr>
        <w:t xml:space="preserve"> na používá</w:t>
      </w:r>
      <w:r w:rsidRPr="005F0F5F">
        <w:rPr>
          <w:rFonts w:ascii="Times New Roman" w:hAnsi="Times New Roman"/>
          <w:sz w:val="22"/>
          <w:szCs w:val="22"/>
        </w:rPr>
        <w:t>ní zdrojů a služeb až do skutečného skončení díla, náklady na zhotovování, výrobu, obstarání, přepravu věcí, zařízení, materiálů, dodávek, náklady na případné dopravní značení, náklady na schvalovací řízení, pojištění, daně, poplatky, ubytování, stravné a dopravu pracovníků, náklady na zřízení identifikační tabule na staveništi a jakékoliv další výdaje potřebné pro realizaci zakázky.</w:t>
      </w:r>
    </w:p>
    <w:p w14:paraId="63EEEE26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Sleva z ceny – pokud uchazeč míní nabídnout zadavateli slevu z ceny, musí tuto slevu promítnout do jednotkových cen jednotlivých položek v jím předložených položkových rozpočtech. Jiná forma slevy z nabídkové ceny (např. paušální částkou z celkové ceny za stavební práce) není přípustná.</w:t>
      </w:r>
    </w:p>
    <w:p w14:paraId="60331FEA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PODMÍNKY A POŽADAVKY NA ZPRACOVÁNÍ NABÍDKY – OBSAH NABÍDKY</w:t>
      </w:r>
    </w:p>
    <w:p w14:paraId="245C345E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Uchazeč je povinen v nabídce uvést informace a skutečnosti vyplývající ze zákona.</w:t>
      </w:r>
    </w:p>
    <w:p w14:paraId="0051C442" w14:textId="77777777" w:rsidR="00013C9E" w:rsidRPr="00220534" w:rsidRDefault="00013C9E" w:rsidP="00220534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Uchazeč je povinen v nabídce dále uvést, které části veřejné zakázky má v úmyslu zadat jednomu či více subdodavatelům a uvést identifikační údaje každého subdodavatele. </w:t>
      </w:r>
    </w:p>
    <w:p w14:paraId="5BE2BDBD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Nabídka bude předložena v českém jazyce v</w:t>
      </w:r>
      <w:r w:rsidR="00220534">
        <w:rPr>
          <w:rFonts w:ascii="Times New Roman" w:hAnsi="Times New Roman"/>
          <w:sz w:val="22"/>
          <w:szCs w:val="22"/>
        </w:rPr>
        <w:t xml:space="preserve">e dvou vyhotoveních, </w:t>
      </w:r>
      <w:r w:rsidR="00220534" w:rsidRPr="00220534">
        <w:rPr>
          <w:rFonts w:ascii="Times New Roman" w:hAnsi="Times New Roman"/>
          <w:b/>
          <w:sz w:val="22"/>
          <w:szCs w:val="22"/>
        </w:rPr>
        <w:t>1 x v</w:t>
      </w:r>
      <w:r w:rsidR="00220534">
        <w:rPr>
          <w:rFonts w:ascii="Times New Roman" w:hAnsi="Times New Roman"/>
          <w:b/>
          <w:sz w:val="22"/>
          <w:szCs w:val="22"/>
        </w:rPr>
        <w:t> originále,</w:t>
      </w:r>
      <w:r w:rsidR="00220534" w:rsidRPr="00220534">
        <w:rPr>
          <w:rFonts w:ascii="Times New Roman" w:hAnsi="Times New Roman"/>
          <w:b/>
          <w:sz w:val="22"/>
          <w:szCs w:val="22"/>
        </w:rPr>
        <w:t xml:space="preserve"> 1 x v kopii</w:t>
      </w:r>
      <w:r w:rsidRPr="00220534">
        <w:rPr>
          <w:rFonts w:ascii="Times New Roman" w:hAnsi="Times New Roman"/>
          <w:b/>
          <w:sz w:val="22"/>
          <w:szCs w:val="22"/>
        </w:rPr>
        <w:t xml:space="preserve">  a</w:t>
      </w:r>
      <w:r w:rsidR="00220534" w:rsidRPr="00220534">
        <w:rPr>
          <w:rFonts w:ascii="Times New Roman" w:hAnsi="Times New Roman"/>
          <w:b/>
          <w:sz w:val="22"/>
          <w:szCs w:val="22"/>
        </w:rPr>
        <w:t xml:space="preserve"> </w:t>
      </w:r>
      <w:r w:rsidRPr="00220534">
        <w:rPr>
          <w:rFonts w:ascii="Times New Roman" w:hAnsi="Times New Roman"/>
          <w:b/>
          <w:sz w:val="22"/>
          <w:szCs w:val="22"/>
        </w:rPr>
        <w:t>1x na CD</w:t>
      </w:r>
      <w:r w:rsidRPr="005F0F5F">
        <w:rPr>
          <w:rFonts w:ascii="Times New Roman" w:hAnsi="Times New Roman"/>
          <w:sz w:val="22"/>
          <w:szCs w:val="22"/>
        </w:rPr>
        <w:t>, a to ve formátu pdf. Tato povinnost se netýká dokladů prokazující splnění kvalifikace uchazeče.</w:t>
      </w:r>
    </w:p>
    <w:p w14:paraId="2495EA7C" w14:textId="77777777" w:rsidR="00013C9E" w:rsidRPr="00220534" w:rsidRDefault="00013C9E" w:rsidP="00013C9E">
      <w:pPr>
        <w:pStyle w:val="Cislovani2"/>
        <w:rPr>
          <w:rFonts w:ascii="Times New Roman" w:hAnsi="Times New Roman"/>
          <w:sz w:val="22"/>
          <w:szCs w:val="22"/>
          <w:u w:val="single"/>
        </w:rPr>
      </w:pPr>
      <w:r w:rsidRPr="00220534">
        <w:rPr>
          <w:rFonts w:ascii="Times New Roman" w:hAnsi="Times New Roman"/>
          <w:sz w:val="22"/>
          <w:szCs w:val="22"/>
          <w:u w:val="single"/>
        </w:rPr>
        <w:t>Způsob označení jednotlivých listů</w:t>
      </w:r>
    </w:p>
    <w:p w14:paraId="26514B59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Všechny listy nabídky musí být číslovány vzestupnou číselnou řadou a musí být zajištěny proti manipulaci (svázány a na přelepu svázání opatřeny razítkem a podpisem uchazeče)</w:t>
      </w:r>
      <w:r w:rsidR="00220534">
        <w:rPr>
          <w:rFonts w:ascii="Times New Roman" w:hAnsi="Times New Roman"/>
          <w:sz w:val="22"/>
          <w:szCs w:val="22"/>
        </w:rPr>
        <w:t xml:space="preserve"> tak, </w:t>
      </w:r>
      <w:r w:rsidR="00220534" w:rsidRPr="005F0F5F">
        <w:rPr>
          <w:rFonts w:ascii="Times New Roman" w:hAnsi="Times New Roman"/>
          <w:sz w:val="22"/>
          <w:szCs w:val="22"/>
        </w:rPr>
        <w:t>aby bez násilného porušení provázání nebylo možno žádný list volně vyjmout.</w:t>
      </w:r>
    </w:p>
    <w:p w14:paraId="17C466EF" w14:textId="77777777" w:rsidR="00013C9E" w:rsidRPr="002D0A21" w:rsidRDefault="00220534" w:rsidP="00013C9E">
      <w:pPr>
        <w:pStyle w:val="Cislovani2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lastRenderedPageBreak/>
        <w:t>Členění nabídky</w:t>
      </w:r>
      <w:r w:rsidR="00013C9E" w:rsidRPr="002D0A21">
        <w:rPr>
          <w:rFonts w:ascii="Times New Roman" w:hAnsi="Times New Roman"/>
          <w:sz w:val="22"/>
          <w:szCs w:val="22"/>
          <w:u w:val="single"/>
        </w:rPr>
        <w:t>:</w:t>
      </w:r>
    </w:p>
    <w:p w14:paraId="64AD8AE1" w14:textId="77777777" w:rsidR="00220534" w:rsidRDefault="00220534" w:rsidP="00013C9E">
      <w:pPr>
        <w:pStyle w:val="Cislovani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Obsah nabídky</w:t>
      </w:r>
    </w:p>
    <w:p w14:paraId="70B5D272" w14:textId="77777777" w:rsidR="00013C9E" w:rsidRPr="00AE69AD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Krycí list </w:t>
      </w:r>
      <w:r w:rsidRPr="00AE69AD">
        <w:rPr>
          <w:rFonts w:ascii="Times New Roman" w:hAnsi="Times New Roman"/>
          <w:sz w:val="22"/>
          <w:szCs w:val="22"/>
        </w:rPr>
        <w:t>nabídky (</w:t>
      </w:r>
      <w:r w:rsidR="00421991" w:rsidRPr="00AE69AD">
        <w:rPr>
          <w:rFonts w:ascii="Times New Roman" w:hAnsi="Times New Roman"/>
          <w:sz w:val="22"/>
          <w:szCs w:val="22"/>
        </w:rPr>
        <w:t>příloha č. 1</w:t>
      </w:r>
      <w:r w:rsidRPr="00AE69AD">
        <w:rPr>
          <w:rFonts w:ascii="Times New Roman" w:hAnsi="Times New Roman"/>
          <w:sz w:val="22"/>
          <w:szCs w:val="22"/>
        </w:rPr>
        <w:t>).</w:t>
      </w:r>
    </w:p>
    <w:p w14:paraId="0A575129" w14:textId="77777777" w:rsidR="00013C9E" w:rsidRPr="00AE69AD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AE69AD">
        <w:rPr>
          <w:rFonts w:ascii="Times New Roman" w:hAnsi="Times New Roman"/>
          <w:sz w:val="22"/>
          <w:szCs w:val="22"/>
        </w:rPr>
        <w:t>Doklady k prokázání splnění kvalifikace.</w:t>
      </w:r>
    </w:p>
    <w:p w14:paraId="52D13B2E" w14:textId="60CFAAD1" w:rsidR="00013C9E" w:rsidRPr="00AE69AD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AE69AD">
        <w:rPr>
          <w:rFonts w:ascii="Times New Roman" w:hAnsi="Times New Roman"/>
          <w:sz w:val="22"/>
          <w:szCs w:val="22"/>
        </w:rPr>
        <w:t>Návrh smlouvy o dílo</w:t>
      </w:r>
      <w:r w:rsidR="00220534" w:rsidRPr="00AE69AD">
        <w:rPr>
          <w:rFonts w:ascii="Times New Roman" w:hAnsi="Times New Roman"/>
          <w:sz w:val="22"/>
          <w:szCs w:val="22"/>
        </w:rPr>
        <w:t xml:space="preserve"> (příloha č. 3) včetně harmonogramu stavebních prací</w:t>
      </w:r>
      <w:r w:rsidR="00AA18E7" w:rsidRPr="00AE69AD">
        <w:rPr>
          <w:rFonts w:ascii="Times New Roman" w:hAnsi="Times New Roman"/>
          <w:sz w:val="22"/>
          <w:szCs w:val="22"/>
        </w:rPr>
        <w:t>, který vytvoří uchazeč</w:t>
      </w:r>
    </w:p>
    <w:p w14:paraId="3FD830C6" w14:textId="1F1A1DDE" w:rsidR="00013C9E" w:rsidRPr="00AE69AD" w:rsidRDefault="00AA18E7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AE69AD">
        <w:rPr>
          <w:rFonts w:ascii="Times New Roman" w:hAnsi="Times New Roman"/>
          <w:sz w:val="22"/>
          <w:szCs w:val="22"/>
        </w:rPr>
        <w:t>Vyplněný v</w:t>
      </w:r>
      <w:r w:rsidR="00555BC3" w:rsidRPr="00AE69AD">
        <w:rPr>
          <w:rFonts w:ascii="Times New Roman" w:hAnsi="Times New Roman"/>
          <w:sz w:val="22"/>
          <w:szCs w:val="22"/>
        </w:rPr>
        <w:t>ýkaz výměr</w:t>
      </w:r>
      <w:r w:rsidRPr="00AE69AD">
        <w:rPr>
          <w:rFonts w:ascii="Times New Roman" w:hAnsi="Times New Roman"/>
          <w:sz w:val="22"/>
          <w:szCs w:val="22"/>
        </w:rPr>
        <w:t xml:space="preserve"> </w:t>
      </w:r>
      <w:r w:rsidR="00770BB6" w:rsidRPr="00AE69AD">
        <w:rPr>
          <w:rFonts w:ascii="Times New Roman" w:hAnsi="Times New Roman"/>
          <w:sz w:val="22"/>
          <w:szCs w:val="22"/>
        </w:rPr>
        <w:t>(příloha č. 5)</w:t>
      </w:r>
      <w:r w:rsidRPr="00AE69AD">
        <w:rPr>
          <w:rFonts w:ascii="Times New Roman" w:hAnsi="Times New Roman"/>
          <w:sz w:val="22"/>
          <w:szCs w:val="22"/>
        </w:rPr>
        <w:t xml:space="preserve"> </w:t>
      </w:r>
    </w:p>
    <w:p w14:paraId="63D3E655" w14:textId="77777777" w:rsidR="00013C9E" w:rsidRPr="00AE69AD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AE69AD">
        <w:rPr>
          <w:rFonts w:ascii="Times New Roman" w:hAnsi="Times New Roman"/>
          <w:sz w:val="22"/>
          <w:szCs w:val="22"/>
        </w:rPr>
        <w:t>Případné další dokumenty.</w:t>
      </w:r>
    </w:p>
    <w:p w14:paraId="47CA7015" w14:textId="77777777" w:rsidR="00E30C4A" w:rsidRPr="00E30C4A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Uchazeči podávají své nabídky</w:t>
      </w:r>
      <w:r>
        <w:rPr>
          <w:rFonts w:ascii="Times New Roman" w:hAnsi="Times New Roman"/>
          <w:sz w:val="22"/>
          <w:szCs w:val="22"/>
        </w:rPr>
        <w:t>:</w:t>
      </w:r>
    </w:p>
    <w:p w14:paraId="3C3A9F5C" w14:textId="30420050" w:rsidR="00E30C4A" w:rsidRPr="004141F1" w:rsidRDefault="00E30C4A" w:rsidP="00E30C4A">
      <w:pPr>
        <w:pStyle w:val="Standard"/>
        <w:numPr>
          <w:ilvl w:val="0"/>
          <w:numId w:val="50"/>
        </w:numPr>
        <w:ind w:firstLine="851"/>
        <w:jc w:val="both"/>
        <w:textAlignment w:val="auto"/>
        <w:rPr>
          <w:rFonts w:eastAsia="Arial"/>
          <w:color w:val="FF0000"/>
          <w:kern w:val="2"/>
          <w:sz w:val="22"/>
          <w:szCs w:val="22"/>
        </w:rPr>
      </w:pPr>
      <w:r w:rsidRPr="004141F1">
        <w:rPr>
          <w:rFonts w:eastAsia="Arial"/>
          <w:kern w:val="2"/>
          <w:sz w:val="22"/>
          <w:szCs w:val="22"/>
        </w:rPr>
        <w:t xml:space="preserve">mailem na adresu: </w:t>
      </w:r>
      <w:r w:rsidR="004141F1">
        <w:rPr>
          <w:rFonts w:eastAsia="Arial"/>
          <w:kern w:val="2"/>
          <w:sz w:val="22"/>
          <w:szCs w:val="22"/>
        </w:rPr>
        <w:t xml:space="preserve"> </w:t>
      </w:r>
      <w:hyperlink r:id="rId10" w:history="1">
        <w:r w:rsidR="004141F1" w:rsidRPr="003602CC">
          <w:rPr>
            <w:rStyle w:val="Hypertextovodkaz"/>
            <w:rFonts w:eastAsia="Arial"/>
            <w:kern w:val="2"/>
          </w:rPr>
          <w:t>houskova@psary.cz</w:t>
        </w:r>
      </w:hyperlink>
    </w:p>
    <w:p w14:paraId="14694504" w14:textId="790E0530" w:rsidR="00E30C4A" w:rsidRPr="004141F1" w:rsidRDefault="00E30C4A" w:rsidP="00E30C4A">
      <w:pPr>
        <w:widowControl w:val="0"/>
        <w:numPr>
          <w:ilvl w:val="0"/>
          <w:numId w:val="50"/>
        </w:numPr>
        <w:suppressAutoHyphens/>
        <w:spacing w:after="0" w:line="240" w:lineRule="auto"/>
        <w:ind w:firstLine="851"/>
        <w:jc w:val="both"/>
        <w:rPr>
          <w:rFonts w:eastAsia="Arial"/>
          <w:kern w:val="2"/>
          <w:lang w:eastAsia="hi-IN" w:bidi="hi-IN"/>
        </w:rPr>
      </w:pPr>
      <w:r w:rsidRPr="004141F1">
        <w:rPr>
          <w:rFonts w:eastAsia="Arial"/>
          <w:kern w:val="2"/>
          <w:lang w:eastAsia="hi-IN" w:bidi="hi-IN"/>
        </w:rPr>
        <w:t xml:space="preserve"> poštou v jakýkoliv pracovní den na adresu: Obec Psáry, Pražská 137, 252 44  </w:t>
      </w:r>
    </w:p>
    <w:p w14:paraId="30005C12" w14:textId="236953AD" w:rsidR="00E30C4A" w:rsidRPr="004141F1" w:rsidRDefault="00E30C4A" w:rsidP="00E30C4A">
      <w:pPr>
        <w:widowControl w:val="0"/>
        <w:suppressAutoHyphens/>
        <w:spacing w:after="0" w:line="240" w:lineRule="auto"/>
        <w:ind w:left="851"/>
        <w:jc w:val="both"/>
        <w:rPr>
          <w:rFonts w:eastAsia="Arial"/>
          <w:kern w:val="2"/>
          <w:lang w:eastAsia="hi-IN" w:bidi="hi-IN"/>
        </w:rPr>
      </w:pPr>
      <w:r w:rsidRPr="004141F1">
        <w:rPr>
          <w:rFonts w:eastAsia="Arial"/>
          <w:kern w:val="2"/>
          <w:lang w:eastAsia="hi-IN" w:bidi="hi-IN"/>
        </w:rPr>
        <w:tab/>
        <w:t>Psáry</w:t>
      </w:r>
    </w:p>
    <w:p w14:paraId="1ABBD9FC" w14:textId="77777777" w:rsidR="00E30C4A" w:rsidRPr="004141F1" w:rsidRDefault="00E30C4A" w:rsidP="00E30C4A">
      <w:pPr>
        <w:widowControl w:val="0"/>
        <w:numPr>
          <w:ilvl w:val="0"/>
          <w:numId w:val="50"/>
        </w:numPr>
        <w:tabs>
          <w:tab w:val="clear" w:pos="0"/>
          <w:tab w:val="num" w:pos="709"/>
        </w:tabs>
        <w:suppressAutoHyphens/>
        <w:spacing w:after="0" w:line="240" w:lineRule="auto"/>
        <w:ind w:firstLine="851"/>
        <w:jc w:val="both"/>
        <w:rPr>
          <w:rFonts w:eastAsia="Arial"/>
          <w:kern w:val="2"/>
          <w:lang w:eastAsia="hi-IN" w:bidi="hi-IN"/>
        </w:rPr>
      </w:pPr>
      <w:r w:rsidRPr="004141F1">
        <w:rPr>
          <w:rFonts w:eastAsia="Arial"/>
          <w:kern w:val="2"/>
          <w:lang w:eastAsia="hi-IN" w:bidi="hi-IN"/>
        </w:rPr>
        <w:t xml:space="preserve">osobně na podatelnu obecního úřadu ve dnech pondělí 8 -12 a 13 -17 hod., středa </w:t>
      </w:r>
    </w:p>
    <w:p w14:paraId="18D8FB9A" w14:textId="33A64CA0" w:rsidR="00E30C4A" w:rsidRPr="004141F1" w:rsidRDefault="00E30C4A" w:rsidP="00E30C4A">
      <w:pPr>
        <w:widowControl w:val="0"/>
        <w:suppressAutoHyphens/>
        <w:spacing w:after="0" w:line="240" w:lineRule="auto"/>
        <w:ind w:left="1416"/>
        <w:jc w:val="both"/>
        <w:rPr>
          <w:rFonts w:eastAsia="Arial"/>
          <w:kern w:val="2"/>
          <w:lang w:eastAsia="hi-IN" w:bidi="hi-IN"/>
        </w:rPr>
      </w:pPr>
      <w:r w:rsidRPr="004141F1">
        <w:rPr>
          <w:rFonts w:eastAsia="Arial"/>
          <w:kern w:val="2"/>
          <w:lang w:eastAsia="hi-IN" w:bidi="hi-IN"/>
        </w:rPr>
        <w:t>8 -</w:t>
      </w:r>
      <w:r w:rsidRPr="004141F1">
        <w:rPr>
          <w:rFonts w:eastAsia="Arial"/>
          <w:kern w:val="2"/>
          <w:lang w:eastAsia="hi-IN" w:bidi="hi-IN"/>
        </w:rPr>
        <w:tab/>
        <w:t>12 a 13 -18 hod., v úterý a čtvrtek 8 -12 hod a 13- 16 hod. a v pátek 8 -12 hod.</w:t>
      </w:r>
    </w:p>
    <w:p w14:paraId="57390D59" w14:textId="77777777" w:rsidR="00E30C4A" w:rsidRPr="004141F1" w:rsidRDefault="00E30C4A" w:rsidP="00E30C4A">
      <w:pPr>
        <w:widowControl w:val="0"/>
        <w:numPr>
          <w:ilvl w:val="0"/>
          <w:numId w:val="50"/>
        </w:numPr>
        <w:tabs>
          <w:tab w:val="clear" w:pos="0"/>
          <w:tab w:val="num" w:pos="709"/>
        </w:tabs>
        <w:suppressAutoHyphens/>
        <w:spacing w:after="0" w:line="240" w:lineRule="auto"/>
        <w:ind w:firstLine="851"/>
        <w:jc w:val="both"/>
        <w:rPr>
          <w:rFonts w:eastAsia="Arial"/>
          <w:kern w:val="2"/>
          <w:lang w:eastAsia="hi-IN" w:bidi="hi-IN"/>
        </w:rPr>
      </w:pPr>
      <w:r w:rsidRPr="004141F1">
        <w:rPr>
          <w:rFonts w:eastAsia="Arial"/>
          <w:kern w:val="2"/>
          <w:lang w:eastAsia="hi-IN" w:bidi="hi-IN"/>
        </w:rPr>
        <w:t xml:space="preserve"> datovou schránkou ID:  rvhbuxe</w:t>
      </w:r>
    </w:p>
    <w:p w14:paraId="27E59E71" w14:textId="3E41ECA7" w:rsidR="00E30C4A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Pokud bude nabídka podávána osobně či poštou na adresu zadavatele, bude podána v uzavřené </w:t>
      </w:r>
      <w:r w:rsidRPr="005F0F5F">
        <w:rPr>
          <w:rFonts w:ascii="Times New Roman" w:hAnsi="Times New Roman"/>
          <w:sz w:val="22"/>
          <w:szCs w:val="22"/>
        </w:rPr>
        <w:t>obálce</w:t>
      </w:r>
      <w:r w:rsidR="007A5017">
        <w:rPr>
          <w:rFonts w:ascii="Times New Roman" w:hAnsi="Times New Roman"/>
          <w:sz w:val="22"/>
          <w:szCs w:val="22"/>
        </w:rPr>
        <w:t xml:space="preserve"> a</w:t>
      </w:r>
      <w:r w:rsidRPr="005F0F5F">
        <w:rPr>
          <w:rFonts w:ascii="Times New Roman" w:hAnsi="Times New Roman"/>
          <w:sz w:val="22"/>
          <w:szCs w:val="22"/>
        </w:rPr>
        <w:t xml:space="preserve"> označené názvem veřejné zakázky: </w:t>
      </w:r>
      <w:r w:rsidRPr="00ED4300">
        <w:rPr>
          <w:rFonts w:ascii="Times New Roman" w:hAnsi="Times New Roman"/>
          <w:b/>
          <w:sz w:val="22"/>
          <w:szCs w:val="22"/>
        </w:rPr>
        <w:t>Neotvírat – „</w:t>
      </w:r>
      <w:r>
        <w:rPr>
          <w:rFonts w:ascii="Times New Roman" w:hAnsi="Times New Roman"/>
          <w:b/>
          <w:sz w:val="22"/>
          <w:szCs w:val="22"/>
        </w:rPr>
        <w:t>Revitalizace zeleně v okolí vodní nádrže v obci Psáry</w:t>
      </w:r>
      <w:r w:rsidRPr="00ED4300">
        <w:rPr>
          <w:rFonts w:ascii="Times New Roman" w:hAnsi="Times New Roman"/>
          <w:b/>
          <w:sz w:val="22"/>
          <w:szCs w:val="22"/>
        </w:rPr>
        <w:t>“</w:t>
      </w:r>
    </w:p>
    <w:p w14:paraId="032909D5" w14:textId="77777777" w:rsidR="00E30C4A" w:rsidRPr="005F0F5F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Na obálce musí být uvedena adresa uchazeče, na kterou je možné zaslat oznámení podle </w:t>
      </w:r>
      <w:r w:rsidRPr="005F0F5F">
        <w:rPr>
          <w:rFonts w:ascii="Times New Roman" w:hAnsi="Times New Roman"/>
          <w:sz w:val="22"/>
          <w:szCs w:val="22"/>
        </w:rPr>
        <w:br/>
        <w:t>§ 71 odst. 6 zákona.</w:t>
      </w:r>
    </w:p>
    <w:p w14:paraId="1A409CE1" w14:textId="77777777" w:rsidR="00E30C4A" w:rsidRPr="005F0F5F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Za čas podání nabídky odpovídá uchazeč. Zadavatel neuznává zdržení zaviněné poštou, kurýrní službou či jiným přepravcem nabídky. Za čas podání nabídky se přitom považuje čas uvedený na dokladu o předání nabídky.</w:t>
      </w:r>
    </w:p>
    <w:p w14:paraId="3BCF1F02" w14:textId="77777777" w:rsidR="00E30C4A" w:rsidRPr="005F0F5F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Všechny doručené a přijaté nabídky budou opatřeny pořadovým číslem, datem a hodinou přijetí a budou zapsány do seznamu doručených a přijatých nabídek.</w:t>
      </w:r>
    </w:p>
    <w:p w14:paraId="13E55D35" w14:textId="77777777" w:rsidR="00E30C4A" w:rsidRPr="005F0F5F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Nabídky, které budou doručeny po skončení lhůty pro podání nabídek, nebudou v souladu </w:t>
      </w:r>
      <w:r w:rsidRPr="005F0F5F">
        <w:rPr>
          <w:rFonts w:ascii="Times New Roman" w:hAnsi="Times New Roman"/>
          <w:sz w:val="22"/>
          <w:szCs w:val="22"/>
        </w:rPr>
        <w:br/>
        <w:t>s § 71 odst. 6 zákona otevírány.</w:t>
      </w:r>
    </w:p>
    <w:p w14:paraId="613566AF" w14:textId="77777777" w:rsidR="00E30C4A" w:rsidRPr="005F0F5F" w:rsidRDefault="00E30C4A" w:rsidP="00E30C4A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Zadavatel nepřipouští předložení variantní nabídky.</w:t>
      </w:r>
    </w:p>
    <w:p w14:paraId="0A05288D" w14:textId="77777777" w:rsidR="00E30C4A" w:rsidRDefault="00E30C4A" w:rsidP="00E30C4A">
      <w:pPr>
        <w:pStyle w:val="Cislovani2"/>
        <w:numPr>
          <w:ilvl w:val="0"/>
          <w:numId w:val="0"/>
        </w:numPr>
        <w:ind w:left="851"/>
        <w:rPr>
          <w:rFonts w:ascii="Times New Roman" w:hAnsi="Times New Roman"/>
          <w:sz w:val="22"/>
          <w:szCs w:val="22"/>
        </w:rPr>
      </w:pPr>
    </w:p>
    <w:p w14:paraId="3358CD73" w14:textId="77777777" w:rsidR="00E30C4A" w:rsidRPr="00E30C4A" w:rsidRDefault="00E30C4A" w:rsidP="00E30C4A">
      <w:pPr>
        <w:widowControl w:val="0"/>
        <w:suppressAutoHyphens/>
        <w:spacing w:after="0" w:line="240" w:lineRule="auto"/>
        <w:ind w:left="567"/>
        <w:jc w:val="both"/>
        <w:rPr>
          <w:rFonts w:eastAsia="Arial"/>
          <w:kern w:val="2"/>
          <w:sz w:val="24"/>
          <w:szCs w:val="24"/>
          <w:lang w:eastAsia="hi-IN" w:bidi="hi-IN"/>
        </w:rPr>
      </w:pPr>
    </w:p>
    <w:p w14:paraId="3F72A2F7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ZPŮSOB HODNOCENÍ NABÍDEK PODLE HODNOTÍCÍCH KRITÉRIÍ</w:t>
      </w:r>
    </w:p>
    <w:p w14:paraId="3568BB0B" w14:textId="2646BB04" w:rsidR="0099799F" w:rsidRDefault="0099799F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Základním hodnotícím kritériem je nejnižší nabídková cena v Kč bez DPH. Pořadí úspěšnosti jednotlivých nabídek bude v rámci hodnocení určeno podle nejnižší nabídkové ceny bez DPH.</w:t>
      </w:r>
    </w:p>
    <w:p w14:paraId="47F20C06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LHŮTY</w:t>
      </w:r>
    </w:p>
    <w:p w14:paraId="2BC4186C" w14:textId="3CF139F3" w:rsidR="00013C9E" w:rsidRPr="00A24FB1" w:rsidRDefault="00013C9E" w:rsidP="00013C9E">
      <w:pPr>
        <w:pStyle w:val="Cislovani2"/>
        <w:rPr>
          <w:rFonts w:ascii="Times New Roman" w:hAnsi="Times New Roman"/>
          <w:b/>
          <w:sz w:val="22"/>
          <w:szCs w:val="22"/>
        </w:rPr>
      </w:pPr>
      <w:r w:rsidRPr="00A24FB1">
        <w:rPr>
          <w:rFonts w:ascii="Times New Roman" w:hAnsi="Times New Roman"/>
          <w:b/>
          <w:sz w:val="22"/>
          <w:szCs w:val="22"/>
        </w:rPr>
        <w:t xml:space="preserve">Lhůta pro podání nabídek končí dne </w:t>
      </w:r>
      <w:r w:rsidR="00A23E25">
        <w:rPr>
          <w:rFonts w:ascii="Times New Roman" w:hAnsi="Times New Roman"/>
          <w:b/>
          <w:sz w:val="22"/>
          <w:szCs w:val="22"/>
        </w:rPr>
        <w:t>1.</w:t>
      </w:r>
      <w:r w:rsidR="004141F1">
        <w:rPr>
          <w:rFonts w:ascii="Times New Roman" w:hAnsi="Times New Roman"/>
          <w:b/>
          <w:sz w:val="22"/>
          <w:szCs w:val="22"/>
        </w:rPr>
        <w:t xml:space="preserve"> </w:t>
      </w:r>
      <w:r w:rsidR="00A23E25">
        <w:rPr>
          <w:rFonts w:ascii="Times New Roman" w:hAnsi="Times New Roman"/>
          <w:b/>
          <w:sz w:val="22"/>
          <w:szCs w:val="22"/>
        </w:rPr>
        <w:t>6</w:t>
      </w:r>
      <w:r w:rsidR="00AE69AD" w:rsidRPr="00AE69AD">
        <w:rPr>
          <w:rFonts w:ascii="Times New Roman" w:hAnsi="Times New Roman"/>
          <w:b/>
          <w:sz w:val="22"/>
          <w:szCs w:val="22"/>
        </w:rPr>
        <w:t>.</w:t>
      </w:r>
      <w:r w:rsidR="004141F1">
        <w:rPr>
          <w:rFonts w:ascii="Times New Roman" w:hAnsi="Times New Roman"/>
          <w:b/>
          <w:sz w:val="22"/>
          <w:szCs w:val="22"/>
        </w:rPr>
        <w:t xml:space="preserve"> </w:t>
      </w:r>
      <w:r w:rsidR="00AE69AD" w:rsidRPr="00AE69AD">
        <w:rPr>
          <w:rFonts w:ascii="Times New Roman" w:hAnsi="Times New Roman"/>
          <w:b/>
          <w:sz w:val="22"/>
          <w:szCs w:val="22"/>
        </w:rPr>
        <w:t>2016</w:t>
      </w:r>
      <w:r w:rsidRPr="00AE69AD">
        <w:rPr>
          <w:rFonts w:ascii="Times New Roman" w:hAnsi="Times New Roman"/>
          <w:b/>
          <w:sz w:val="22"/>
          <w:szCs w:val="22"/>
        </w:rPr>
        <w:t xml:space="preserve"> </w:t>
      </w:r>
      <w:r w:rsidRPr="00A24FB1">
        <w:rPr>
          <w:rFonts w:ascii="Times New Roman" w:hAnsi="Times New Roman"/>
          <w:b/>
          <w:sz w:val="22"/>
          <w:szCs w:val="22"/>
        </w:rPr>
        <w:t>v 10:00 hod.</w:t>
      </w:r>
    </w:p>
    <w:p w14:paraId="4F05630C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DALŠÍ POŽADAVKY ZADAVATELE NA PLNĚNÍ VEŘEJNÉ ZAKÁZKY</w:t>
      </w:r>
    </w:p>
    <w:p w14:paraId="1CB5A5F8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Podmínky mající vliv na realizaci veřejné zakázky. Dodavatel je povinen dodržovat následující:</w:t>
      </w:r>
    </w:p>
    <w:p w14:paraId="7FACD011" w14:textId="0E17BF87" w:rsidR="00D93CEC" w:rsidRPr="005F0F5F" w:rsidRDefault="00A24FB1" w:rsidP="00013C9E">
      <w:pPr>
        <w:pStyle w:val="Cislovani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Uchazeč je povinen respektovat skutečnost, že projekt je realizován s podporou dotace SFŽP v rámci </w:t>
      </w:r>
      <w:r w:rsidR="0099799F">
        <w:rPr>
          <w:rFonts w:ascii="Times New Roman" w:hAnsi="Times New Roman"/>
          <w:sz w:val="22"/>
          <w:szCs w:val="22"/>
        </w:rPr>
        <w:t>Národního</w:t>
      </w:r>
      <w:r w:rsidR="00F36B90">
        <w:rPr>
          <w:rFonts w:ascii="Times New Roman" w:hAnsi="Times New Roman"/>
          <w:sz w:val="22"/>
          <w:szCs w:val="22"/>
        </w:rPr>
        <w:t xml:space="preserve"> programu Životní prostředí. </w:t>
      </w:r>
    </w:p>
    <w:p w14:paraId="23B70620" w14:textId="77777777" w:rsidR="00D93CEC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lastRenderedPageBreak/>
        <w:t>Zadavatel si vyhrazuje právo na změnu nebo úpravu podmínek stanovených v zadávací dokumentaci, a to buď na základě žádosti uchazečů o dodatečné informace k zadávacím podmínkám, nebo z vlastního podnětu.</w:t>
      </w:r>
    </w:p>
    <w:p w14:paraId="3F72CD78" w14:textId="77777777" w:rsidR="000C2A7D" w:rsidRDefault="00D93CEC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0C2A7D">
        <w:rPr>
          <w:rFonts w:ascii="Times New Roman" w:hAnsi="Times New Roman"/>
          <w:sz w:val="22"/>
          <w:szCs w:val="22"/>
        </w:rPr>
        <w:t>I</w:t>
      </w:r>
      <w:r w:rsidR="00013C9E" w:rsidRPr="000C2A7D">
        <w:rPr>
          <w:rFonts w:ascii="Times New Roman" w:hAnsi="Times New Roman"/>
          <w:sz w:val="22"/>
          <w:szCs w:val="22"/>
        </w:rPr>
        <w:t>nformace o subdodavatelích uvede uchazeč v příloze nabídky, která bude nedílnou součástí návrhu smlouvy o dílo.</w:t>
      </w:r>
    </w:p>
    <w:p w14:paraId="32415840" w14:textId="77777777" w:rsidR="000C2A7D" w:rsidRDefault="00013C9E" w:rsidP="000C2A7D">
      <w:pPr>
        <w:pStyle w:val="Cislovani3"/>
        <w:rPr>
          <w:rFonts w:ascii="Times New Roman" w:hAnsi="Times New Roman"/>
          <w:sz w:val="22"/>
          <w:szCs w:val="22"/>
        </w:rPr>
      </w:pPr>
      <w:r w:rsidRPr="000C2A7D">
        <w:rPr>
          <w:rFonts w:ascii="Times New Roman" w:hAnsi="Times New Roman"/>
          <w:sz w:val="22"/>
          <w:szCs w:val="22"/>
        </w:rPr>
        <w:t>Zadavatel si vyhrazuje právo zrušit zadávací řízení v souladu se zákonem o veřejných zakázkách.</w:t>
      </w:r>
    </w:p>
    <w:p w14:paraId="0FE3590F" w14:textId="7270B546" w:rsidR="00013C9E" w:rsidRPr="000C2A7D" w:rsidRDefault="00D93CEC" w:rsidP="000C2A7D">
      <w:pPr>
        <w:pStyle w:val="Cislovani3"/>
        <w:rPr>
          <w:rFonts w:ascii="Times New Roman" w:hAnsi="Times New Roman"/>
          <w:sz w:val="22"/>
          <w:szCs w:val="22"/>
        </w:rPr>
      </w:pPr>
      <w:r w:rsidRPr="000C2A7D">
        <w:rPr>
          <w:rFonts w:ascii="Times New Roman" w:eastAsia="OCR-B-10 BT" w:hAnsi="Times New Roman"/>
          <w:sz w:val="22"/>
          <w:szCs w:val="22"/>
        </w:rPr>
        <w:t xml:space="preserve">Zadavatel </w:t>
      </w:r>
      <w:r w:rsidR="0099799F">
        <w:rPr>
          <w:rFonts w:ascii="Times New Roman" w:eastAsia="OCR-B-10 BT" w:hAnsi="Times New Roman"/>
          <w:sz w:val="22"/>
          <w:szCs w:val="22"/>
        </w:rPr>
        <w:t>si vyhrazuje právo</w:t>
      </w:r>
      <w:r w:rsidR="00AE69AD">
        <w:rPr>
          <w:rFonts w:ascii="Times New Roman" w:eastAsia="OCR-B-10 BT" w:hAnsi="Times New Roman"/>
          <w:sz w:val="22"/>
          <w:szCs w:val="22"/>
        </w:rPr>
        <w:t xml:space="preserve"> zrušit</w:t>
      </w:r>
      <w:r w:rsidRPr="000C2A7D">
        <w:rPr>
          <w:rFonts w:ascii="Times New Roman" w:eastAsia="OCR-B-10 BT" w:hAnsi="Times New Roman"/>
          <w:sz w:val="22"/>
          <w:szCs w:val="22"/>
        </w:rPr>
        <w:t xml:space="preserve"> zadávací řízení, pokud neobdrží do konce lhůty pro podání nabídek alespoň tři nabídky.</w:t>
      </w:r>
    </w:p>
    <w:p w14:paraId="1FDC44B5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Uchazeč nemá právo na náhradu nákladů spojených s účastí ve veřejné zakázce.</w:t>
      </w:r>
    </w:p>
    <w:p w14:paraId="60448654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Nabídky se uchazečům nevracejí a zůstávají zadavateli jako součást dokumentace o zadání veřejné zakázky.</w:t>
      </w:r>
    </w:p>
    <w:p w14:paraId="3FE235A8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V případě, že dojde ke změně údajů uvedených v nabídce do doby uzavření smlouvy </w:t>
      </w:r>
      <w:r w:rsidRPr="005F0F5F">
        <w:rPr>
          <w:rFonts w:ascii="Times New Roman" w:hAnsi="Times New Roman"/>
          <w:sz w:val="22"/>
          <w:szCs w:val="22"/>
        </w:rPr>
        <w:br/>
        <w:t>s vybraným uchazečem, je příslušný uchazeč povinen o této změně zadavatele bezodkladně písemně informovat. V případě, že dojde ke změně v kvalifikaci uchazeče, je třeba postupovat dle § 58 zákona.</w:t>
      </w:r>
    </w:p>
    <w:p w14:paraId="64315282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Zadavatel si vyhrazuje právo ověřit informace obsažené v nabídce uchazeče u třetích osob.</w:t>
      </w:r>
    </w:p>
    <w:p w14:paraId="53373552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Dodavatel je dle zákona č. 320/2001 Sb., o finanční kontrole, osobou povinnou spolupůsobit při finanční kontrole.</w:t>
      </w:r>
    </w:p>
    <w:p w14:paraId="08055A71" w14:textId="77777777" w:rsidR="00E15DA9" w:rsidRDefault="00E15DA9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vyloučí uchazeče z účastni v zadávacím řízení, který nesplní kvalifikaci, dle § 60 zákona. Zadavatel si vyhrazuje uveřejnění tohoto rozhodnutí o vyloučení uchazeče na profilu zadavatele v souladu s § 60 odst. 2 zákona.</w:t>
      </w:r>
    </w:p>
    <w:p w14:paraId="506B57BF" w14:textId="77777777" w:rsidR="00E15DA9" w:rsidRDefault="00E15DA9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si vyhrazuje uveřejnit rozhodnutí o vyloučení uchazeče dle § 76 zákona na profilu zadavatele, a to v souladu s § 76 odst. 6 zákona.</w:t>
      </w:r>
    </w:p>
    <w:p w14:paraId="41122B27" w14:textId="77777777" w:rsidR="00E15DA9" w:rsidRDefault="00E15DA9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si vyhrazuje uveřejnit oznámení o výběru nejvhodnější nabídky dle § 81 zákona na profilu zadavatele, a to v souladu s § 81 odst. 4 zákona.</w:t>
      </w:r>
    </w:p>
    <w:p w14:paraId="710E5F2A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Zadavatel požaduje, aby vítězný uchazeč nejpozději ke dni podpisu smlouvy sdělil zadavateli informace o osobách odpovědných za realizaci stavby, a to:</w:t>
      </w:r>
    </w:p>
    <w:p w14:paraId="4F65D2F5" w14:textId="77777777" w:rsidR="00013C9E" w:rsidRPr="005F0F5F" w:rsidRDefault="00013C9E" w:rsidP="00013C9E">
      <w:pPr>
        <w:pStyle w:val="Cislovani3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>pracovníka pověřeného vedením stavby</w:t>
      </w:r>
    </w:p>
    <w:p w14:paraId="53E1A9F6" w14:textId="77777777" w:rsidR="00013C9E" w:rsidRPr="005F0F5F" w:rsidRDefault="00013C9E" w:rsidP="00013C9E">
      <w:pPr>
        <w:pStyle w:val="cislovani1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lastRenderedPageBreak/>
        <w:t>PŘÍLOHY</w:t>
      </w:r>
    </w:p>
    <w:p w14:paraId="13422161" w14:textId="77777777" w:rsidR="00013C9E" w:rsidRPr="005F0F5F" w:rsidRDefault="00013C9E" w:rsidP="00013C9E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Příloha č. 1 </w:t>
      </w:r>
      <w:r w:rsidRPr="005F0F5F">
        <w:rPr>
          <w:rFonts w:ascii="Times New Roman" w:hAnsi="Times New Roman"/>
          <w:sz w:val="22"/>
          <w:szCs w:val="22"/>
        </w:rPr>
        <w:tab/>
        <w:t>Krycí list nabídky</w:t>
      </w:r>
    </w:p>
    <w:p w14:paraId="6B074600" w14:textId="77777777" w:rsidR="00A24FB1" w:rsidRPr="00A24FB1" w:rsidRDefault="00A24FB1" w:rsidP="00A24FB1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2</w:t>
      </w:r>
      <w:r>
        <w:rPr>
          <w:rFonts w:ascii="Times New Roman" w:hAnsi="Times New Roman"/>
          <w:sz w:val="22"/>
          <w:szCs w:val="22"/>
        </w:rPr>
        <w:tab/>
      </w:r>
      <w:r w:rsidR="00730C26" w:rsidRPr="005F0F5F">
        <w:rPr>
          <w:rFonts w:ascii="Times New Roman" w:eastAsiaTheme="minorHAnsi" w:hAnsi="Times New Roman"/>
          <w:sz w:val="22"/>
          <w:szCs w:val="22"/>
        </w:rPr>
        <w:t>Realizované zakázky srovnatelného charakteru</w:t>
      </w:r>
      <w:r w:rsidR="00730C26">
        <w:rPr>
          <w:rFonts w:ascii="Times New Roman" w:hAnsi="Times New Roman"/>
          <w:sz w:val="22"/>
          <w:szCs w:val="22"/>
        </w:rPr>
        <w:t xml:space="preserve"> </w:t>
      </w:r>
    </w:p>
    <w:p w14:paraId="11155DF2" w14:textId="77777777" w:rsidR="00A24FB1" w:rsidRPr="00A24FB1" w:rsidRDefault="00A24FB1" w:rsidP="00A24FB1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Příloha č. </w:t>
      </w:r>
      <w:r>
        <w:rPr>
          <w:rFonts w:ascii="Times New Roman" w:hAnsi="Times New Roman"/>
          <w:sz w:val="22"/>
          <w:szCs w:val="22"/>
        </w:rPr>
        <w:t>3</w:t>
      </w:r>
      <w:r w:rsidRPr="005F0F5F">
        <w:rPr>
          <w:rFonts w:ascii="Times New Roman" w:hAnsi="Times New Roman"/>
          <w:sz w:val="22"/>
          <w:szCs w:val="22"/>
        </w:rPr>
        <w:tab/>
      </w:r>
      <w:r w:rsidR="00730C26">
        <w:rPr>
          <w:rFonts w:ascii="Times New Roman" w:hAnsi="Times New Roman"/>
          <w:sz w:val="22"/>
          <w:szCs w:val="22"/>
        </w:rPr>
        <w:t>Návrh SOD</w:t>
      </w:r>
    </w:p>
    <w:p w14:paraId="7BC1CEC6" w14:textId="77777777" w:rsidR="00A24FB1" w:rsidRPr="00A24FB1" w:rsidRDefault="00A24FB1" w:rsidP="00A24FB1">
      <w:pPr>
        <w:pStyle w:val="Cislovani2"/>
        <w:rPr>
          <w:rFonts w:ascii="Times New Roman" w:hAnsi="Times New Roman"/>
          <w:sz w:val="22"/>
          <w:szCs w:val="22"/>
        </w:rPr>
      </w:pPr>
      <w:r w:rsidRPr="005F0F5F">
        <w:rPr>
          <w:rFonts w:ascii="Times New Roman" w:hAnsi="Times New Roman"/>
          <w:sz w:val="22"/>
          <w:szCs w:val="22"/>
        </w:rPr>
        <w:t xml:space="preserve">Příloha č. </w:t>
      </w:r>
      <w:r>
        <w:rPr>
          <w:rFonts w:ascii="Times New Roman" w:hAnsi="Times New Roman"/>
          <w:sz w:val="22"/>
          <w:szCs w:val="22"/>
        </w:rPr>
        <w:t>4</w:t>
      </w:r>
      <w:r w:rsidRPr="005F0F5F">
        <w:rPr>
          <w:rFonts w:ascii="Times New Roman" w:hAnsi="Times New Roman"/>
          <w:sz w:val="22"/>
          <w:szCs w:val="22"/>
        </w:rPr>
        <w:tab/>
        <w:t xml:space="preserve">Projektová dokumentace </w:t>
      </w:r>
    </w:p>
    <w:p w14:paraId="5526752B" w14:textId="77777777" w:rsidR="00520E00" w:rsidRPr="00AA18E7" w:rsidRDefault="00520E00" w:rsidP="00013C9E">
      <w:pPr>
        <w:pStyle w:val="Cislovani2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Příloha č. 5</w:t>
      </w:r>
      <w:r>
        <w:rPr>
          <w:rFonts w:ascii="Times New Roman" w:eastAsiaTheme="minorHAnsi" w:hAnsi="Times New Roman"/>
          <w:sz w:val="22"/>
          <w:szCs w:val="22"/>
        </w:rPr>
        <w:tab/>
        <w:t>Výkaz výměr</w:t>
      </w:r>
    </w:p>
    <w:p w14:paraId="3F69DA8C" w14:textId="77777777" w:rsidR="004A072D" w:rsidRPr="005F0F5F" w:rsidRDefault="004A072D" w:rsidP="004A072D">
      <w:pPr>
        <w:widowControl w:val="0"/>
        <w:tabs>
          <w:tab w:val="left" w:leader="dot" w:pos="8080"/>
        </w:tabs>
        <w:spacing w:after="6" w:line="240" w:lineRule="auto"/>
        <w:ind w:left="851"/>
        <w:rPr>
          <w:rFonts w:eastAsia="OCR-B-10 BT"/>
        </w:rPr>
      </w:pPr>
    </w:p>
    <w:p w14:paraId="09158B0A" w14:textId="77777777" w:rsidR="00AA18E7" w:rsidRDefault="00AA18E7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lang w:eastAsia="cs-CZ"/>
        </w:rPr>
      </w:pPr>
    </w:p>
    <w:p w14:paraId="5AF20439" w14:textId="41E93827" w:rsidR="004A072D" w:rsidRPr="005F0F5F" w:rsidRDefault="00965020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lang w:eastAsia="cs-CZ"/>
        </w:rPr>
      </w:pPr>
      <w:r w:rsidRPr="005F0F5F">
        <w:rPr>
          <w:rFonts w:eastAsia="Times New Roman"/>
          <w:lang w:eastAsia="cs-CZ"/>
        </w:rPr>
        <w:t>V</w:t>
      </w:r>
      <w:r w:rsidR="009A7178" w:rsidRPr="005F0F5F">
        <w:rPr>
          <w:rFonts w:eastAsia="Times New Roman"/>
          <w:lang w:eastAsia="cs-CZ"/>
        </w:rPr>
        <w:t xml:space="preserve"> Psárech</w:t>
      </w:r>
      <w:r w:rsidR="004A072D" w:rsidRPr="005F0F5F">
        <w:rPr>
          <w:rFonts w:eastAsia="Times New Roman"/>
          <w:lang w:eastAsia="cs-CZ"/>
        </w:rPr>
        <w:t xml:space="preserve"> dne </w:t>
      </w:r>
      <w:r w:rsidR="00B113A6">
        <w:rPr>
          <w:rFonts w:eastAsia="Times New Roman"/>
          <w:lang w:eastAsia="cs-CZ"/>
        </w:rPr>
        <w:t>2</w:t>
      </w:r>
      <w:r w:rsidR="004141F1">
        <w:rPr>
          <w:rFonts w:eastAsia="Times New Roman"/>
          <w:lang w:eastAsia="cs-CZ"/>
        </w:rPr>
        <w:t>4</w:t>
      </w:r>
      <w:r w:rsidR="00AE69AD">
        <w:rPr>
          <w:rFonts w:eastAsia="Times New Roman"/>
          <w:lang w:eastAsia="cs-CZ"/>
        </w:rPr>
        <w:t>.</w:t>
      </w:r>
      <w:r w:rsidR="004141F1">
        <w:rPr>
          <w:rFonts w:eastAsia="Times New Roman"/>
          <w:lang w:eastAsia="cs-CZ"/>
        </w:rPr>
        <w:t xml:space="preserve"> </w:t>
      </w:r>
      <w:r w:rsidR="00AE69AD">
        <w:rPr>
          <w:rFonts w:eastAsia="Times New Roman"/>
          <w:lang w:eastAsia="cs-CZ"/>
        </w:rPr>
        <w:t>5.</w:t>
      </w:r>
      <w:r w:rsidR="004141F1">
        <w:rPr>
          <w:rFonts w:eastAsia="Times New Roman"/>
          <w:lang w:eastAsia="cs-CZ"/>
        </w:rPr>
        <w:t xml:space="preserve"> </w:t>
      </w:r>
      <w:r w:rsidR="00AE69AD">
        <w:rPr>
          <w:rFonts w:eastAsia="Times New Roman"/>
          <w:lang w:eastAsia="cs-CZ"/>
        </w:rPr>
        <w:t>2016</w:t>
      </w:r>
    </w:p>
    <w:p w14:paraId="1198F6F8" w14:textId="77777777" w:rsidR="00AA4A6D" w:rsidRPr="005F0F5F" w:rsidRDefault="00AA4A6D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lang w:eastAsia="cs-CZ"/>
        </w:rPr>
      </w:pPr>
    </w:p>
    <w:p w14:paraId="34475007" w14:textId="77777777" w:rsidR="004A072D" w:rsidRPr="005F0F5F" w:rsidRDefault="004A072D" w:rsidP="004A072D">
      <w:pPr>
        <w:spacing w:after="0" w:line="240" w:lineRule="auto"/>
        <w:jc w:val="right"/>
        <w:rPr>
          <w:color w:val="000000"/>
        </w:rPr>
      </w:pPr>
      <w:r w:rsidRPr="005F0F5F">
        <w:rPr>
          <w:color w:val="000000"/>
        </w:rPr>
        <w:t>…………………………….</w:t>
      </w:r>
    </w:p>
    <w:p w14:paraId="2ED5DE68" w14:textId="77777777" w:rsidR="009A7178" w:rsidRPr="005F0F5F" w:rsidRDefault="009A7178" w:rsidP="00730C26">
      <w:pPr>
        <w:spacing w:after="0" w:line="240" w:lineRule="auto"/>
        <w:ind w:left="6372" w:firstLine="708"/>
        <w:jc w:val="center"/>
      </w:pPr>
      <w:r w:rsidRPr="005F0F5F">
        <w:t>Milan Vácha</w:t>
      </w:r>
    </w:p>
    <w:p w14:paraId="5DC208A8" w14:textId="77777777" w:rsidR="001B6F27" w:rsidRDefault="009A7178" w:rsidP="00520E00">
      <w:pPr>
        <w:spacing w:after="0" w:line="240" w:lineRule="auto"/>
        <w:jc w:val="right"/>
      </w:pPr>
      <w:r w:rsidRPr="005F0F5F">
        <w:t>starosta obce Psáry</w:t>
      </w:r>
    </w:p>
    <w:p w14:paraId="77D2FCCE" w14:textId="77777777" w:rsidR="001B6F27" w:rsidRDefault="001B6F27" w:rsidP="00AA4A6D">
      <w:pPr>
        <w:widowControl w:val="0"/>
        <w:spacing w:after="0" w:line="240" w:lineRule="auto"/>
        <w:ind w:right="27"/>
      </w:pPr>
    </w:p>
    <w:p w14:paraId="74395AA0" w14:textId="77777777" w:rsidR="001B6F27" w:rsidRDefault="001B6F27" w:rsidP="00AA4A6D">
      <w:pPr>
        <w:widowControl w:val="0"/>
        <w:spacing w:after="0" w:line="240" w:lineRule="auto"/>
        <w:ind w:right="27"/>
      </w:pPr>
    </w:p>
    <w:p w14:paraId="31EE810B" w14:textId="77777777" w:rsidR="00A9383D" w:rsidRDefault="00A9383D">
      <w:r>
        <w:br w:type="page"/>
      </w:r>
    </w:p>
    <w:p w14:paraId="55E46642" w14:textId="325ECD0A" w:rsidR="00C636FE" w:rsidRPr="005F0F5F" w:rsidRDefault="00EF2193" w:rsidP="00A9383D">
      <w:r w:rsidRPr="005F0F5F">
        <w:lastRenderedPageBreak/>
        <w:t xml:space="preserve">Příloha č. 1 </w:t>
      </w:r>
    </w:p>
    <w:tbl>
      <w:tblPr>
        <w:tblW w:w="9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C636FE" w:rsidRPr="005F0F5F" w14:paraId="7FBC78F3" w14:textId="77777777" w:rsidTr="00C636FE">
        <w:trPr>
          <w:cantSplit/>
          <w:trHeight w:val="273"/>
          <w:jc w:val="center"/>
        </w:trPr>
        <w:tc>
          <w:tcPr>
            <w:tcW w:w="9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33E3F2" w14:textId="77777777" w:rsidR="00C636FE" w:rsidRPr="005F0F5F" w:rsidRDefault="00C636FE">
            <w:pPr>
              <w:pStyle w:val="Nzev"/>
              <w:keepNext w:val="0"/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hAnsi="Times New Roman"/>
                <w:sz w:val="22"/>
                <w:szCs w:val="22"/>
              </w:rPr>
              <w:t xml:space="preserve">Krycí list Nabídky </w:t>
            </w:r>
          </w:p>
        </w:tc>
      </w:tr>
    </w:tbl>
    <w:p w14:paraId="7C7911C3" w14:textId="77777777" w:rsidR="00C636FE" w:rsidRPr="005F0F5F" w:rsidRDefault="00C636FE" w:rsidP="00C636FE">
      <w:pPr>
        <w:jc w:val="center"/>
      </w:pPr>
      <w:r w:rsidRPr="005F0F5F">
        <w:t xml:space="preserve">k výběrovému řízení malého rozsahu  </w:t>
      </w:r>
    </w:p>
    <w:p w14:paraId="4BAB600C" w14:textId="77777777" w:rsidR="00C636FE" w:rsidRPr="005F0F5F" w:rsidRDefault="00C636FE" w:rsidP="00E15DA9">
      <w:pPr>
        <w:widowControl w:val="0"/>
        <w:tabs>
          <w:tab w:val="left" w:pos="0"/>
        </w:tabs>
        <w:spacing w:after="0"/>
        <w:jc w:val="center"/>
        <w:rPr>
          <w:b/>
          <w:bCs/>
        </w:rPr>
      </w:pPr>
      <w:r w:rsidRPr="005F0F5F">
        <w:rPr>
          <w:b/>
          <w:bCs/>
        </w:rPr>
        <w:t>Název veřejné zakázky:</w:t>
      </w:r>
    </w:p>
    <w:p w14:paraId="08909018" w14:textId="45D8B2A8" w:rsidR="00C636FE" w:rsidRPr="005F0F5F" w:rsidRDefault="00C636FE" w:rsidP="00E15DA9">
      <w:pPr>
        <w:widowControl w:val="0"/>
        <w:tabs>
          <w:tab w:val="left" w:pos="0"/>
        </w:tabs>
        <w:spacing w:after="0"/>
        <w:jc w:val="center"/>
        <w:rPr>
          <w:b/>
          <w:bCs/>
        </w:rPr>
      </w:pPr>
      <w:r w:rsidRPr="005F0F5F">
        <w:rPr>
          <w:b/>
          <w:bCs/>
        </w:rPr>
        <w:t>„</w:t>
      </w:r>
      <w:r w:rsidR="00A9383D">
        <w:rPr>
          <w:b/>
          <w:bCs/>
        </w:rPr>
        <w:t>Revitalizace zeleně v okolí vodní nádrže v obci Psáry</w:t>
      </w:r>
      <w:r w:rsidRPr="005F0F5F">
        <w:rPr>
          <w:b/>
          <w:bCs/>
        </w:rPr>
        <w:t xml:space="preserve"> “</w:t>
      </w:r>
    </w:p>
    <w:p w14:paraId="2CF49321" w14:textId="77777777" w:rsidR="00C636FE" w:rsidRPr="005F0F5F" w:rsidRDefault="00C636FE" w:rsidP="00C636FE">
      <w:pPr>
        <w:widowControl w:val="0"/>
        <w:spacing w:after="120"/>
        <w:ind w:right="-284"/>
        <w:rPr>
          <w:smallCaps/>
        </w:rPr>
      </w:pPr>
      <w:r w:rsidRPr="005F0F5F">
        <w:rPr>
          <w:b/>
          <w:smallCaps/>
        </w:rPr>
        <w:t>nabídku předkládá dodavatel</w:t>
      </w:r>
      <w:r w:rsidRPr="005F0F5F">
        <w:rPr>
          <w:smallCaps/>
        </w:rPr>
        <w:t>:</w:t>
      </w:r>
    </w:p>
    <w:tbl>
      <w:tblPr>
        <w:tblW w:w="92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111"/>
      </w:tblGrid>
      <w:tr w:rsidR="00C636FE" w:rsidRPr="005F0F5F" w14:paraId="571F700A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2B7C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  <w:b/>
              </w:rPr>
            </w:pPr>
            <w:r w:rsidRPr="005F0F5F">
              <w:rPr>
                <w:b/>
              </w:rPr>
              <w:t>Obchodní firma: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D5D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1FCA1684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25DE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Právní forma: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79D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6C5AF3C4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FAF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Sídlo podnikání: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C39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636FE" w:rsidRPr="005F0F5F" w14:paraId="6119A6FF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96F8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Adresa pro doručování písemností: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02B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634BB421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7BA0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IČO, bylo-li přiděleno: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DB0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4C6CAE8E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42DB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DIČ, bylo-li přiděleno: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8D7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6AB84E81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5E3F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Jméno/funkce oprávněného zástupce: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681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7727A78D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6AF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 xml:space="preserve">Kontaktní osoba dodavatele s uvedením telefonního, faxového a e-mailového spojení: 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473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5F0F5F" w14:paraId="04A2F168" w14:textId="77777777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BC04" w14:textId="77777777" w:rsidR="00C636FE" w:rsidRPr="005F0F5F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5F0F5F">
              <w:t>Bankovní spojení a číslo účtu dodavatele: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F97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636FE" w:rsidRPr="005F0F5F" w14:paraId="7C37D955" w14:textId="77777777" w:rsidTr="00992758">
        <w:trPr>
          <w:cantSplit/>
          <w:trHeight w:val="53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C578" w14:textId="77777777" w:rsidR="00C636FE" w:rsidRPr="005F0F5F" w:rsidRDefault="00C636FE" w:rsidP="00C636FE">
            <w:pPr>
              <w:widowControl w:val="0"/>
              <w:spacing w:before="120" w:after="60"/>
              <w:rPr>
                <w:rFonts w:eastAsia="Times New Roman"/>
                <w:b/>
              </w:rPr>
            </w:pPr>
            <w:r w:rsidRPr="005F0F5F">
              <w:rPr>
                <w:b/>
              </w:rPr>
              <w:t>Cena celkem bez DPH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636FE" w:rsidRPr="005F0F5F" w14:paraId="03119D37" w14:textId="77777777" w:rsidTr="00992758">
        <w:trPr>
          <w:cantSplit/>
          <w:trHeight w:val="53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8D37" w14:textId="77777777" w:rsidR="00C636FE" w:rsidRPr="005F0F5F" w:rsidRDefault="00C636FE" w:rsidP="00C636FE">
            <w:pPr>
              <w:widowControl w:val="0"/>
              <w:spacing w:before="120" w:after="60"/>
              <w:rPr>
                <w:rFonts w:eastAsia="Times New Roman"/>
                <w:b/>
              </w:rPr>
            </w:pPr>
            <w:r w:rsidRPr="005F0F5F">
              <w:rPr>
                <w:b/>
              </w:rPr>
              <w:t>Cena celkem s</w:t>
            </w:r>
            <w:r w:rsidR="00520E00">
              <w:rPr>
                <w:b/>
              </w:rPr>
              <w:t> </w:t>
            </w:r>
            <w:r w:rsidRPr="005F0F5F">
              <w:rPr>
                <w:b/>
              </w:rPr>
              <w:t>DPH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29DB" w14:textId="77777777" w:rsidR="00C636FE" w:rsidRPr="005F0F5F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55C8F4C3" w14:textId="77777777" w:rsidR="00C636FE" w:rsidRPr="005F0F5F" w:rsidRDefault="00C636FE" w:rsidP="00C636FE">
      <w:pPr>
        <w:widowControl w:val="0"/>
        <w:spacing w:before="240" w:after="120"/>
        <w:ind w:left="-142" w:right="-284"/>
        <w:jc w:val="both"/>
        <w:rPr>
          <w:b/>
          <w:smallCaps/>
        </w:rPr>
      </w:pPr>
      <w:r w:rsidRPr="005F0F5F">
        <w:rPr>
          <w:b/>
          <w:smallCaps/>
        </w:rPr>
        <w:t xml:space="preserve">prohlášení dodavatele:  </w:t>
      </w:r>
    </w:p>
    <w:p w14:paraId="1962B602" w14:textId="77777777" w:rsidR="00C636FE" w:rsidRPr="005F0F5F" w:rsidRDefault="00C636FE" w:rsidP="00E15DA9">
      <w:pPr>
        <w:widowControl w:val="0"/>
        <w:spacing w:after="0"/>
        <w:ind w:left="-142" w:right="-284"/>
        <w:jc w:val="both"/>
      </w:pPr>
      <w:r w:rsidRPr="005F0F5F">
        <w:t xml:space="preserve">Prohlašujeme, že jsme se před podáním </w:t>
      </w:r>
      <w:r w:rsidRPr="005F0F5F">
        <w:rPr>
          <w:smallCaps/>
        </w:rPr>
        <w:t>N</w:t>
      </w:r>
      <w:r w:rsidRPr="005F0F5F">
        <w:t>abídky podrobně seznámili se všemi podmínkami v této Zadávací dokumentaci, že jsme těmto podmínkám porozuměli, že je v plném rozsahu a bez výhrad přijímáme, že jsme neshledali důvod k podání námitek proti těmto podmínkám a že jsme Nabídku zpracovali zcela v souladu s těmito podmínkami. Toto prohlášení činíme na základě své jasné, srozumitelné, svobodné a omylu prosté vůle a jsme si vědomi všech následků plynoucích z uvedení nepravdivých údajů.</w:t>
      </w:r>
    </w:p>
    <w:p w14:paraId="7AED3B0C" w14:textId="77777777" w:rsidR="00E15DA9" w:rsidRDefault="00C636FE" w:rsidP="00E15DA9">
      <w:pPr>
        <w:widowControl w:val="0"/>
        <w:spacing w:after="120"/>
        <w:ind w:left="-142" w:right="-284"/>
        <w:jc w:val="both"/>
      </w:pPr>
      <w:r w:rsidRPr="005F0F5F">
        <w:t>V </w:t>
      </w:r>
      <w:r w:rsidR="00992758" w:rsidRPr="005F0F5F">
        <w:t xml:space="preserve">                           </w:t>
      </w:r>
      <w:r w:rsidRPr="005F0F5F">
        <w:t xml:space="preserve"> dne </w:t>
      </w:r>
      <w:r w:rsidR="00992758" w:rsidRPr="005F0F5F">
        <w:t xml:space="preserve">                         </w:t>
      </w:r>
      <w:r w:rsidR="00E15DA9">
        <w:tab/>
      </w:r>
      <w:r w:rsidR="00E15DA9">
        <w:tab/>
      </w:r>
      <w:r w:rsidR="00E15DA9">
        <w:tab/>
      </w:r>
      <w:r w:rsidR="00E15DA9">
        <w:tab/>
      </w:r>
    </w:p>
    <w:p w14:paraId="79FF30C5" w14:textId="77777777" w:rsidR="00730C26" w:rsidRDefault="00E15DA9" w:rsidP="00730C26">
      <w:pPr>
        <w:widowControl w:val="0"/>
        <w:spacing w:after="120"/>
        <w:ind w:left="5664" w:right="-284"/>
        <w:jc w:val="both"/>
      </w:pPr>
      <w:r>
        <w:lastRenderedPageBreak/>
        <w:t>……………………………</w:t>
      </w:r>
    </w:p>
    <w:p w14:paraId="4DFEE7AF" w14:textId="77777777" w:rsidR="00C636FE" w:rsidRDefault="00E15DA9" w:rsidP="00730C26">
      <w:pPr>
        <w:widowControl w:val="0"/>
        <w:spacing w:after="120"/>
        <w:ind w:left="5522" w:right="-284"/>
        <w:jc w:val="both"/>
      </w:pPr>
      <w:r w:rsidRPr="005F0F5F">
        <w:t xml:space="preserve">Podpis dodavatele (včetně razítka):  </w:t>
      </w:r>
      <w:r>
        <w:t xml:space="preserve">              </w:t>
      </w:r>
    </w:p>
    <w:p w14:paraId="470AF0A0" w14:textId="77777777" w:rsidR="00E15DA9" w:rsidRPr="005F0F5F" w:rsidRDefault="00E15DA9" w:rsidP="00E15DA9">
      <w:pPr>
        <w:widowControl w:val="0"/>
        <w:spacing w:after="120"/>
        <w:ind w:left="-142" w:right="-284" w:firstLine="850"/>
        <w:jc w:val="both"/>
      </w:pPr>
    </w:p>
    <w:p w14:paraId="09BE11FB" w14:textId="77777777" w:rsidR="00080CE0" w:rsidRPr="005F0F5F" w:rsidRDefault="00992758" w:rsidP="00C636FE">
      <w:pPr>
        <w:widowControl w:val="0"/>
        <w:spacing w:after="0" w:line="240" w:lineRule="auto"/>
        <w:ind w:right="27"/>
      </w:pPr>
      <w:r w:rsidRPr="005F0F5F">
        <w:t xml:space="preserve">                                                   </w:t>
      </w:r>
      <w:r w:rsidR="00EF2193" w:rsidRPr="005F0F5F">
        <w:t xml:space="preserve">        </w:t>
      </w:r>
      <w:r w:rsidRPr="005F0F5F">
        <w:t xml:space="preserve">    </w:t>
      </w:r>
      <w:r w:rsidR="00EF2193" w:rsidRPr="005F0F5F">
        <w:t xml:space="preserve">                                             </w:t>
      </w:r>
      <w:r w:rsidRPr="005F0F5F">
        <w:t xml:space="preserve">  </w:t>
      </w:r>
      <w:r w:rsidR="00C636FE" w:rsidRPr="005F0F5F">
        <w:t>jméno, příjmení, funkce</w:t>
      </w:r>
      <w:r w:rsidR="00C636FE" w:rsidRPr="005F0F5F">
        <w:tab/>
      </w:r>
    </w:p>
    <w:p w14:paraId="5BC47438" w14:textId="77777777" w:rsidR="00080CE0" w:rsidRPr="005F0F5F" w:rsidRDefault="00EF2193" w:rsidP="00C636FE">
      <w:pPr>
        <w:widowControl w:val="0"/>
        <w:spacing w:after="0" w:line="240" w:lineRule="auto"/>
        <w:ind w:right="27"/>
      </w:pPr>
      <w:r w:rsidRPr="005F0F5F">
        <w:t>Příloha č. 2</w:t>
      </w:r>
    </w:p>
    <w:p w14:paraId="1AAB5E5D" w14:textId="77777777" w:rsidR="00080CE0" w:rsidRPr="005F0F5F" w:rsidRDefault="00080CE0" w:rsidP="00C636FE">
      <w:pPr>
        <w:widowControl w:val="0"/>
        <w:spacing w:after="0" w:line="240" w:lineRule="auto"/>
        <w:ind w:right="27"/>
        <w:rPr>
          <w:b/>
        </w:rPr>
      </w:pPr>
    </w:p>
    <w:p w14:paraId="3B4FDD58" w14:textId="77777777" w:rsidR="00080CE0" w:rsidRPr="005F0F5F" w:rsidRDefault="00080CE0" w:rsidP="00C636FE">
      <w:pPr>
        <w:widowControl w:val="0"/>
        <w:spacing w:after="0" w:line="240" w:lineRule="auto"/>
        <w:ind w:right="27"/>
        <w:rPr>
          <w:b/>
        </w:rPr>
      </w:pPr>
    </w:p>
    <w:tbl>
      <w:tblPr>
        <w:tblW w:w="9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776F8A" w:rsidRPr="005F0F5F" w14:paraId="38C3E42E" w14:textId="77777777" w:rsidTr="00776F8A">
        <w:trPr>
          <w:cantSplit/>
          <w:trHeight w:val="273"/>
          <w:jc w:val="center"/>
        </w:trPr>
        <w:tc>
          <w:tcPr>
            <w:tcW w:w="9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EB3E5B" w14:textId="77777777" w:rsidR="00776F8A" w:rsidRPr="005F0F5F" w:rsidRDefault="00776F8A" w:rsidP="00D4289D">
            <w:pPr>
              <w:pStyle w:val="Nzev"/>
              <w:keepNext w:val="0"/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5F0F5F">
              <w:rPr>
                <w:rFonts w:ascii="Times New Roman" w:eastAsiaTheme="minorHAnsi" w:hAnsi="Times New Roman"/>
                <w:sz w:val="22"/>
                <w:szCs w:val="22"/>
              </w:rPr>
              <w:t>Realizované zakázky srovnatelného charakteru</w:t>
            </w:r>
          </w:p>
        </w:tc>
      </w:tr>
    </w:tbl>
    <w:p w14:paraId="4E157840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14:paraId="28B3214B" w14:textId="77777777" w:rsidR="00EF2193" w:rsidRPr="005F0F5F" w:rsidRDefault="00EF2193" w:rsidP="00EF2193">
      <w:pPr>
        <w:jc w:val="center"/>
      </w:pPr>
      <w:r w:rsidRPr="005F0F5F">
        <w:t xml:space="preserve">k výběrovému řízení malého rozsahu  </w:t>
      </w:r>
    </w:p>
    <w:p w14:paraId="7B10FF40" w14:textId="77777777" w:rsidR="00EF2193" w:rsidRPr="005F0F5F" w:rsidRDefault="00EF2193" w:rsidP="00730C26">
      <w:pPr>
        <w:widowControl w:val="0"/>
        <w:tabs>
          <w:tab w:val="left" w:pos="0"/>
        </w:tabs>
        <w:spacing w:after="0"/>
        <w:jc w:val="center"/>
        <w:rPr>
          <w:b/>
          <w:bCs/>
        </w:rPr>
      </w:pPr>
      <w:r w:rsidRPr="005F0F5F">
        <w:rPr>
          <w:b/>
          <w:bCs/>
        </w:rPr>
        <w:t>Název veřejné zakázky:</w:t>
      </w:r>
    </w:p>
    <w:p w14:paraId="0ADADA16" w14:textId="77777777" w:rsidR="00A9383D" w:rsidRPr="005F0F5F" w:rsidRDefault="00A9383D" w:rsidP="00A9383D">
      <w:pPr>
        <w:widowControl w:val="0"/>
        <w:tabs>
          <w:tab w:val="left" w:pos="0"/>
        </w:tabs>
        <w:spacing w:after="0"/>
        <w:jc w:val="center"/>
        <w:rPr>
          <w:b/>
          <w:bCs/>
        </w:rPr>
      </w:pPr>
      <w:r w:rsidRPr="005F0F5F">
        <w:rPr>
          <w:b/>
          <w:bCs/>
        </w:rPr>
        <w:t>„</w:t>
      </w:r>
      <w:r>
        <w:rPr>
          <w:b/>
          <w:bCs/>
        </w:rPr>
        <w:t>Revitalizace zeleně v okolí vodní nádrže v obci Psáry</w:t>
      </w:r>
      <w:r w:rsidRPr="005F0F5F">
        <w:rPr>
          <w:b/>
          <w:bCs/>
        </w:rPr>
        <w:t xml:space="preserve"> “</w:t>
      </w:r>
    </w:p>
    <w:p w14:paraId="3C04928B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14:paraId="1676B7AA" w14:textId="77777777" w:rsidR="00776F8A" w:rsidRPr="005F0F5F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14:paraId="6370AE13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5F0F5F">
        <w:rPr>
          <w:rFonts w:eastAsiaTheme="minorHAnsi"/>
          <w:bCs/>
        </w:rPr>
        <w:t>Název zakázky:</w:t>
      </w:r>
      <w:r w:rsidR="00F53B8C" w:rsidRPr="005F0F5F">
        <w:rPr>
          <w:rFonts w:eastAsiaTheme="minorHAnsi"/>
          <w:bCs/>
        </w:rPr>
        <w:t xml:space="preserve"> </w:t>
      </w:r>
      <w:r w:rsidRPr="005F0F5F">
        <w:rPr>
          <w:rFonts w:eastAsiaTheme="minorHAnsi"/>
          <w:bCs/>
        </w:rPr>
        <w:t>...........................................................................................</w:t>
      </w:r>
      <w:r w:rsidR="00EF2193" w:rsidRPr="005F0F5F">
        <w:rPr>
          <w:rFonts w:eastAsiaTheme="minorHAnsi"/>
          <w:bCs/>
        </w:rPr>
        <w:t>.</w:t>
      </w:r>
      <w:r w:rsidRPr="005F0F5F">
        <w:rPr>
          <w:rFonts w:eastAsiaTheme="minorHAnsi"/>
          <w:bCs/>
        </w:rPr>
        <w:t>............................</w:t>
      </w:r>
    </w:p>
    <w:p w14:paraId="74D30D61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5FB53374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5F0F5F">
        <w:rPr>
          <w:rFonts w:eastAsiaTheme="minorHAnsi"/>
        </w:rPr>
        <w:t>Objednatel:</w:t>
      </w:r>
      <w:r w:rsidR="00F53B8C" w:rsidRPr="005F0F5F">
        <w:rPr>
          <w:rFonts w:eastAsiaTheme="minorHAnsi"/>
        </w:rPr>
        <w:t xml:space="preserve">    </w:t>
      </w:r>
      <w:r w:rsidRPr="005F0F5F">
        <w:rPr>
          <w:rFonts w:eastAsiaTheme="minorHAnsi"/>
          <w:bCs/>
        </w:rPr>
        <w:t>...........................................................................................................................</w:t>
      </w:r>
    </w:p>
    <w:p w14:paraId="4583D4AA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6D824A55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5F0F5F">
        <w:rPr>
          <w:rFonts w:eastAsiaTheme="minorHAnsi"/>
        </w:rPr>
        <w:t>Kontaktní osoba objednatele:</w:t>
      </w:r>
      <w:r w:rsidR="00F53B8C" w:rsidRPr="005F0F5F">
        <w:rPr>
          <w:rFonts w:eastAsiaTheme="minorHAnsi"/>
        </w:rPr>
        <w:t xml:space="preserve"> </w:t>
      </w:r>
      <w:r w:rsidRPr="005F0F5F">
        <w:rPr>
          <w:rFonts w:eastAsiaTheme="minorHAnsi"/>
          <w:bCs/>
        </w:rPr>
        <w:t xml:space="preserve">....................................................... </w:t>
      </w:r>
      <w:r w:rsidRPr="005F0F5F">
        <w:rPr>
          <w:rFonts w:eastAsiaTheme="minorHAnsi"/>
        </w:rPr>
        <w:t xml:space="preserve">tel. </w:t>
      </w:r>
      <w:r w:rsidR="00F53B8C" w:rsidRPr="005F0F5F">
        <w:rPr>
          <w:rFonts w:eastAsiaTheme="minorHAnsi"/>
        </w:rPr>
        <w:t xml:space="preserve"> </w:t>
      </w:r>
      <w:r w:rsidRPr="005F0F5F">
        <w:rPr>
          <w:rFonts w:eastAsiaTheme="minorHAnsi"/>
          <w:bCs/>
        </w:rPr>
        <w:t>....................................</w:t>
      </w:r>
    </w:p>
    <w:p w14:paraId="3A6A9125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254F126F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5F0F5F">
        <w:rPr>
          <w:rFonts w:eastAsiaTheme="minorHAnsi"/>
        </w:rPr>
        <w:t xml:space="preserve">Místo plnění: </w:t>
      </w:r>
      <w:r w:rsidR="00F53B8C" w:rsidRPr="005F0F5F">
        <w:rPr>
          <w:rFonts w:eastAsiaTheme="minorHAnsi"/>
        </w:rPr>
        <w:t>…….</w:t>
      </w:r>
      <w:r w:rsidRPr="005F0F5F">
        <w:rPr>
          <w:rFonts w:eastAsiaTheme="minorHAnsi"/>
        </w:rPr>
        <w:t>..………………………………………………………………………………………….</w:t>
      </w:r>
    </w:p>
    <w:p w14:paraId="6582E591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69ADE32F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5F0F5F">
        <w:rPr>
          <w:rFonts w:eastAsiaTheme="minorHAnsi"/>
        </w:rPr>
        <w:t>Termín realizace: …………………………………………………………………………</w:t>
      </w:r>
      <w:r w:rsidR="00EF2193" w:rsidRPr="005F0F5F">
        <w:rPr>
          <w:rFonts w:eastAsiaTheme="minorHAnsi"/>
        </w:rPr>
        <w:t>..</w:t>
      </w:r>
      <w:r w:rsidRPr="005F0F5F">
        <w:rPr>
          <w:rFonts w:eastAsiaTheme="minorHAnsi"/>
        </w:rPr>
        <w:t>….</w:t>
      </w:r>
    </w:p>
    <w:p w14:paraId="4EF17769" w14:textId="77777777" w:rsidR="00F53B8C" w:rsidRPr="005F0F5F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207EE238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5F0F5F">
        <w:rPr>
          <w:rFonts w:eastAsiaTheme="minorHAnsi"/>
        </w:rPr>
        <w:t xml:space="preserve">Finanční objem zakázky celkem: </w:t>
      </w:r>
      <w:r w:rsidR="00776F8A" w:rsidRPr="005F0F5F">
        <w:rPr>
          <w:rFonts w:eastAsiaTheme="minorHAnsi"/>
        </w:rPr>
        <w:t xml:space="preserve"> </w:t>
      </w:r>
      <w:r w:rsidRPr="005F0F5F">
        <w:rPr>
          <w:rFonts w:eastAsiaTheme="minorHAnsi"/>
        </w:rPr>
        <w:t>…………………………….tis. Kč bez DPH</w:t>
      </w:r>
    </w:p>
    <w:p w14:paraId="3EB94779" w14:textId="77777777" w:rsidR="00776F8A" w:rsidRPr="005F0F5F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64F7D195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5F0F5F">
        <w:rPr>
          <w:rFonts w:eastAsiaTheme="minorHAnsi"/>
        </w:rPr>
        <w:t>Postavení uchazeče v dodavatelském systému (hlavní dodavatel, subdodavatel, člen</w:t>
      </w:r>
    </w:p>
    <w:p w14:paraId="12303F29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5F0F5F">
        <w:rPr>
          <w:rFonts w:eastAsiaTheme="minorHAnsi"/>
        </w:rPr>
        <w:t>sdružení apod.): ……………………………………………………………………………</w:t>
      </w:r>
      <w:r w:rsidR="00EF2193" w:rsidRPr="005F0F5F">
        <w:rPr>
          <w:rFonts w:eastAsiaTheme="minorHAnsi"/>
        </w:rPr>
        <w:t>…</w:t>
      </w:r>
      <w:r w:rsidRPr="005F0F5F">
        <w:rPr>
          <w:rFonts w:eastAsiaTheme="minorHAnsi"/>
        </w:rPr>
        <w:t>…</w:t>
      </w:r>
    </w:p>
    <w:p w14:paraId="5FF3CF4D" w14:textId="77777777" w:rsidR="00776F8A" w:rsidRPr="005F0F5F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</w:p>
    <w:p w14:paraId="27649AC9" w14:textId="77777777" w:rsidR="00080CE0" w:rsidRPr="005F0F5F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5F0F5F">
        <w:rPr>
          <w:rFonts w:eastAsiaTheme="minorHAnsi"/>
          <w:bCs/>
        </w:rPr>
        <w:t>Finanční objem prací prováděných uchazečem: …………………………….tis. Kč bez DPH</w:t>
      </w:r>
    </w:p>
    <w:p w14:paraId="5992D461" w14:textId="77777777" w:rsidR="00776F8A" w:rsidRPr="005F0F5F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70EA7264" w14:textId="77777777" w:rsidR="00080CE0" w:rsidRPr="001B6F27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1B6F27">
        <w:rPr>
          <w:rFonts w:eastAsiaTheme="minorHAnsi"/>
        </w:rPr>
        <w:t>Stručný popis zakázky:</w:t>
      </w:r>
      <w:r w:rsidR="00EF2193" w:rsidRPr="001B6F27">
        <w:rPr>
          <w:rFonts w:eastAsiaTheme="minorHAnsi"/>
        </w:rPr>
        <w:t xml:space="preserve"> </w:t>
      </w:r>
      <w:r w:rsidRPr="001B6F27">
        <w:rPr>
          <w:rFonts w:eastAsiaTheme="minorHAnsi"/>
          <w:bCs/>
        </w:rPr>
        <w:t>................................................................................................................</w:t>
      </w:r>
    </w:p>
    <w:p w14:paraId="6D334868" w14:textId="77777777" w:rsidR="00080CE0" w:rsidRPr="001B6F27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1B6F27">
        <w:rPr>
          <w:rFonts w:eastAsiaTheme="minorHAnsi"/>
          <w:bCs/>
        </w:rPr>
        <w:t>......................................................................................................................................................</w:t>
      </w:r>
    </w:p>
    <w:p w14:paraId="636DB524" w14:textId="77777777" w:rsidR="00080CE0" w:rsidRPr="001B6F27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1B6F27">
        <w:rPr>
          <w:rFonts w:eastAsiaTheme="minorHAnsi"/>
          <w:bCs/>
        </w:rPr>
        <w:t>......................................................................................................................................................</w:t>
      </w:r>
    </w:p>
    <w:p w14:paraId="02CB0D8F" w14:textId="77777777" w:rsidR="00080CE0" w:rsidRPr="001B6F27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1B6F27">
        <w:rPr>
          <w:rFonts w:eastAsiaTheme="minorHAnsi"/>
          <w:bCs/>
        </w:rPr>
        <w:t>..............................................................................................</w:t>
      </w:r>
    </w:p>
    <w:p w14:paraId="42D3D481" w14:textId="77777777" w:rsidR="00776F8A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538C437D" w14:textId="77777777" w:rsidR="001B6F27" w:rsidRDefault="001B6F27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4705EF19" w14:textId="77777777" w:rsidR="00730C26" w:rsidRDefault="00730C26" w:rsidP="00730C26">
      <w:pPr>
        <w:widowControl w:val="0"/>
        <w:spacing w:after="120"/>
        <w:ind w:left="-142" w:right="-284"/>
        <w:jc w:val="both"/>
      </w:pPr>
      <w:r w:rsidRPr="005F0F5F">
        <w:t xml:space="preserve">V                             dne                          </w:t>
      </w:r>
      <w:r>
        <w:tab/>
      </w:r>
      <w:r>
        <w:tab/>
      </w:r>
      <w:r>
        <w:tab/>
      </w:r>
      <w:r>
        <w:tab/>
      </w:r>
    </w:p>
    <w:p w14:paraId="49B26002" w14:textId="77777777" w:rsidR="00730C26" w:rsidRDefault="00730C26" w:rsidP="00730C26">
      <w:pPr>
        <w:widowControl w:val="0"/>
        <w:spacing w:after="120"/>
        <w:ind w:left="5664" w:right="-284"/>
        <w:jc w:val="both"/>
      </w:pPr>
      <w:r>
        <w:t>……………………………</w:t>
      </w:r>
    </w:p>
    <w:p w14:paraId="5B1A02F8" w14:textId="77777777" w:rsidR="00730C26" w:rsidRDefault="00730C26" w:rsidP="00730C26">
      <w:pPr>
        <w:widowControl w:val="0"/>
        <w:spacing w:after="120"/>
        <w:ind w:left="5522" w:right="-284"/>
        <w:jc w:val="both"/>
      </w:pPr>
      <w:r>
        <w:lastRenderedPageBreak/>
        <w:t xml:space="preserve">      Jméno, příjmení, funkce        </w:t>
      </w:r>
    </w:p>
    <w:p w14:paraId="0FF0C08F" w14:textId="77777777" w:rsidR="00730C26" w:rsidRDefault="00730C26">
      <w:r>
        <w:br w:type="page"/>
      </w:r>
    </w:p>
    <w:p w14:paraId="2217E6F9" w14:textId="77777777" w:rsidR="00D4289D" w:rsidRDefault="00730C26" w:rsidP="00D4289D">
      <w:pPr>
        <w:spacing w:after="0" w:line="240" w:lineRule="auto"/>
      </w:pPr>
      <w:r>
        <w:lastRenderedPageBreak/>
        <w:t>Příloha č. 3</w:t>
      </w:r>
    </w:p>
    <w:p w14:paraId="2C834B0B" w14:textId="54F9FF23" w:rsidR="00D4289D" w:rsidRPr="001E4700" w:rsidRDefault="00D4289D" w:rsidP="00CB35E3">
      <w:pPr>
        <w:spacing w:after="0" w:line="240" w:lineRule="auto"/>
        <w:jc w:val="center"/>
        <w:rPr>
          <w:rFonts w:eastAsia="Times New Roman"/>
          <w:lang w:eastAsia="cs-CZ"/>
        </w:rPr>
      </w:pPr>
      <w:r w:rsidRPr="00D4289D">
        <w:rPr>
          <w:rFonts w:eastAsia="Times New Roman"/>
          <w:b/>
          <w:sz w:val="32"/>
          <w:szCs w:val="32"/>
          <w:lang w:eastAsia="cs-CZ"/>
        </w:rPr>
        <w:t xml:space="preserve"> </w:t>
      </w:r>
    </w:p>
    <w:p w14:paraId="1693F296" w14:textId="77777777" w:rsidR="00AA18E7" w:rsidRPr="00D31882" w:rsidRDefault="00AA18E7" w:rsidP="00AA18E7">
      <w:pPr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lang w:eastAsia="cs-CZ"/>
        </w:rPr>
      </w:pPr>
      <w:r w:rsidRPr="00D31882">
        <w:rPr>
          <w:rFonts w:eastAsia="Times New Roman"/>
          <w:b/>
          <w:sz w:val="24"/>
          <w:szCs w:val="24"/>
          <w:lang w:eastAsia="cs-CZ"/>
        </w:rPr>
        <w:t>Smlouva o dílo</w:t>
      </w:r>
    </w:p>
    <w:p w14:paraId="44CE14F9" w14:textId="77777777" w:rsidR="00AA18E7" w:rsidRPr="00D31882" w:rsidRDefault="00AA18E7" w:rsidP="00AA18E7">
      <w:pPr>
        <w:spacing w:after="0" w:line="240" w:lineRule="auto"/>
        <w:ind w:left="426" w:hanging="426"/>
        <w:jc w:val="center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uzavřená dle zákona č. 89/2012 Sb., občanský zákoník</w:t>
      </w:r>
    </w:p>
    <w:p w14:paraId="31075BF1" w14:textId="77777777" w:rsidR="00AA18E7" w:rsidRPr="00D31882" w:rsidRDefault="00AA18E7" w:rsidP="00AA18E7">
      <w:pPr>
        <w:tabs>
          <w:tab w:val="left" w:pos="5265"/>
        </w:tabs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025EEAF8" w14:textId="77777777" w:rsidR="00AA18E7" w:rsidRPr="00D31882" w:rsidRDefault="00AA18E7" w:rsidP="00AA18E7">
      <w:pPr>
        <w:tabs>
          <w:tab w:val="left" w:pos="5265"/>
        </w:tabs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 w:rsidRPr="00D31882">
        <w:rPr>
          <w:rFonts w:eastAsia="Times New Roman"/>
          <w:b/>
          <w:sz w:val="24"/>
          <w:szCs w:val="24"/>
          <w:u w:val="single"/>
          <w:lang w:eastAsia="cs-CZ"/>
        </w:rPr>
        <w:t>Článek I.</w:t>
      </w:r>
    </w:p>
    <w:p w14:paraId="0E68EB56" w14:textId="77777777" w:rsidR="00AA18E7" w:rsidRPr="00D31882" w:rsidRDefault="00AA18E7" w:rsidP="00AA18E7">
      <w:pPr>
        <w:tabs>
          <w:tab w:val="left" w:pos="5265"/>
        </w:tabs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Smluvní strany</w:t>
      </w:r>
    </w:p>
    <w:p w14:paraId="6A190168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5C57E858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u w:val="single"/>
          <w:lang w:eastAsia="cs-CZ"/>
        </w:rPr>
        <w:t>Objednatel:</w:t>
      </w:r>
      <w:r w:rsidRPr="00D31882">
        <w:rPr>
          <w:rFonts w:eastAsia="Times New Roman"/>
          <w:sz w:val="24"/>
          <w:szCs w:val="24"/>
          <w:lang w:eastAsia="cs-CZ"/>
        </w:rPr>
        <w:tab/>
        <w:t>Obec Psáry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</w:p>
    <w:p w14:paraId="33795196" w14:textId="77777777" w:rsidR="00AA18E7" w:rsidRPr="00D31882" w:rsidRDefault="00AA18E7" w:rsidP="00AA18E7">
      <w:pPr>
        <w:spacing w:after="0" w:line="240" w:lineRule="auto"/>
        <w:ind w:left="1134" w:firstLine="282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IČO: 00241580</w:t>
      </w:r>
    </w:p>
    <w:p w14:paraId="503BA442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 xml:space="preserve">sídlem Pražská 137, 252 44 Psáry </w:t>
      </w:r>
    </w:p>
    <w:p w14:paraId="1B195DBB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>Zastoupení ve věcech smluvních:   Milan Vácha, starosta , tel.: 241 940 454</w:t>
      </w:r>
    </w:p>
    <w:p w14:paraId="372D9C09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>Zastoupení ve věcech technických: Mgr. Lenka Houšková, tel.: 606 060</w:t>
      </w:r>
      <w:r>
        <w:rPr>
          <w:rFonts w:eastAsia="Times New Roman"/>
          <w:sz w:val="24"/>
          <w:szCs w:val="24"/>
          <w:lang w:eastAsia="cs-CZ"/>
        </w:rPr>
        <w:t> </w:t>
      </w:r>
      <w:r w:rsidRPr="00D31882">
        <w:rPr>
          <w:rFonts w:eastAsia="Times New Roman"/>
          <w:sz w:val="24"/>
          <w:szCs w:val="24"/>
          <w:lang w:eastAsia="cs-CZ"/>
        </w:rPr>
        <w:t>737</w:t>
      </w:r>
    </w:p>
    <w:p w14:paraId="6BC7DB96" w14:textId="77777777" w:rsidR="00AA18E7" w:rsidRPr="00D31882" w:rsidRDefault="00AA18E7" w:rsidP="00AA18E7">
      <w:pPr>
        <w:spacing w:after="0" w:line="240" w:lineRule="auto"/>
        <w:ind w:left="1134" w:firstLine="282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(dále jen „</w:t>
      </w:r>
      <w:r w:rsidRPr="00D31882">
        <w:rPr>
          <w:rFonts w:eastAsia="Times New Roman"/>
          <w:b/>
          <w:sz w:val="24"/>
          <w:szCs w:val="24"/>
          <w:lang w:eastAsia="cs-CZ"/>
        </w:rPr>
        <w:t>objednatel</w:t>
      </w:r>
      <w:r w:rsidRPr="00D31882">
        <w:rPr>
          <w:rFonts w:eastAsia="Times New Roman"/>
          <w:sz w:val="24"/>
          <w:szCs w:val="24"/>
          <w:lang w:eastAsia="cs-CZ"/>
        </w:rPr>
        <w:t>“)</w:t>
      </w:r>
    </w:p>
    <w:p w14:paraId="6D3FECEB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4870F512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30769D90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a</w:t>
      </w:r>
    </w:p>
    <w:p w14:paraId="518777FA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5512836B" w14:textId="77777777" w:rsidR="00AA18E7" w:rsidRPr="00D31882" w:rsidRDefault="00AA18E7" w:rsidP="00AA18E7">
      <w:pPr>
        <w:suppressAutoHyphens/>
        <w:spacing w:after="0" w:line="240" w:lineRule="auto"/>
        <w:ind w:left="426" w:hanging="426"/>
        <w:jc w:val="both"/>
        <w:rPr>
          <w:rFonts w:eastAsia="Arial"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u w:val="single"/>
          <w:lang w:eastAsia="hi-IN" w:bidi="hi-IN"/>
        </w:rPr>
        <w:t>Zhotovitel:</w:t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</w:p>
    <w:p w14:paraId="4248724B" w14:textId="77777777" w:rsidR="00AA18E7" w:rsidRPr="00D31882" w:rsidRDefault="00AA18E7" w:rsidP="00AA18E7">
      <w:pPr>
        <w:suppressAutoHyphens/>
        <w:spacing w:after="0" w:line="240" w:lineRule="auto"/>
        <w:ind w:left="426" w:hanging="426"/>
        <w:jc w:val="both"/>
        <w:rPr>
          <w:rFonts w:eastAsia="Arial"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lang w:eastAsia="hi-IN" w:bidi="hi-IN"/>
        </w:rPr>
        <w:t xml:space="preserve"> </w:t>
      </w:r>
    </w:p>
    <w:p w14:paraId="70557997" w14:textId="77777777" w:rsidR="00AA18E7" w:rsidRPr="00D31882" w:rsidRDefault="00AA18E7" w:rsidP="00AA18E7">
      <w:pPr>
        <w:suppressAutoHyphens/>
        <w:spacing w:after="0" w:line="240" w:lineRule="auto"/>
        <w:ind w:left="426" w:hanging="426"/>
        <w:jc w:val="both"/>
        <w:rPr>
          <w:rFonts w:eastAsia="Arial"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lang w:eastAsia="hi-IN" w:bidi="hi-IN"/>
        </w:rPr>
        <w:t xml:space="preserve">Zastoupení: </w:t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</w:p>
    <w:p w14:paraId="1A268799" w14:textId="77777777" w:rsidR="00AA18E7" w:rsidRPr="00D31882" w:rsidRDefault="00AA18E7" w:rsidP="00AA18E7">
      <w:pPr>
        <w:suppressAutoHyphens/>
        <w:spacing w:after="0" w:line="240" w:lineRule="auto"/>
        <w:ind w:left="426" w:hanging="426"/>
        <w:jc w:val="both"/>
        <w:rPr>
          <w:rFonts w:eastAsia="Arial"/>
          <w:b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lang w:eastAsia="hi-IN" w:bidi="hi-IN"/>
        </w:rPr>
        <w:t xml:space="preserve">Tel.: </w:t>
      </w:r>
    </w:p>
    <w:p w14:paraId="532CC83B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(dále jen „</w:t>
      </w:r>
      <w:r w:rsidRPr="00D31882">
        <w:rPr>
          <w:rFonts w:eastAsia="Times New Roman"/>
          <w:b/>
          <w:sz w:val="24"/>
          <w:szCs w:val="24"/>
          <w:lang w:eastAsia="cs-CZ"/>
        </w:rPr>
        <w:t>zhotovitel</w:t>
      </w:r>
      <w:r w:rsidRPr="00D31882">
        <w:rPr>
          <w:rFonts w:eastAsia="Times New Roman"/>
          <w:sz w:val="24"/>
          <w:szCs w:val="24"/>
          <w:lang w:eastAsia="cs-CZ"/>
        </w:rPr>
        <w:t>“)</w:t>
      </w:r>
    </w:p>
    <w:p w14:paraId="780A5C7E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b/>
          <w:sz w:val="24"/>
          <w:szCs w:val="24"/>
          <w:lang w:eastAsia="cs-CZ"/>
        </w:rPr>
      </w:pPr>
    </w:p>
    <w:p w14:paraId="408B3E8A" w14:textId="0A99AD02" w:rsidR="00AA18E7" w:rsidRPr="00D31882" w:rsidRDefault="00AA18E7" w:rsidP="00AA18E7">
      <w:pPr>
        <w:tabs>
          <w:tab w:val="left" w:pos="1701"/>
        </w:tabs>
        <w:jc w:val="both"/>
        <w:rPr>
          <w:sz w:val="24"/>
          <w:szCs w:val="24"/>
        </w:rPr>
      </w:pPr>
      <w:r w:rsidRPr="00D31882">
        <w:rPr>
          <w:sz w:val="24"/>
          <w:szCs w:val="24"/>
        </w:rPr>
        <w:t>uzavřely níže uvedeného dne, měsíce a roku tuto smlouvu o dílo na základě výsledku výběrového řízení na veřejnou zakázku „</w:t>
      </w:r>
      <w:r w:rsidR="00B635FC">
        <w:rPr>
          <w:sz w:val="24"/>
          <w:szCs w:val="24"/>
        </w:rPr>
        <w:t>Revitalizace zeleně v okolí vodní nádrže v obci Psáry</w:t>
      </w:r>
      <w:r w:rsidRPr="00D31882">
        <w:rPr>
          <w:sz w:val="24"/>
          <w:szCs w:val="24"/>
        </w:rPr>
        <w:t xml:space="preserve">“ na </w:t>
      </w:r>
      <w:r w:rsidR="00B635FC">
        <w:rPr>
          <w:sz w:val="24"/>
          <w:szCs w:val="24"/>
        </w:rPr>
        <w:t>služby</w:t>
      </w:r>
      <w:r w:rsidRPr="00D31882">
        <w:rPr>
          <w:sz w:val="24"/>
          <w:szCs w:val="24"/>
        </w:rPr>
        <w:t xml:space="preserve"> zadávanou na základě výzvy k podání nabídky ze dne </w:t>
      </w:r>
      <w:r w:rsidR="00B113A6" w:rsidRPr="00A23E25">
        <w:rPr>
          <w:sz w:val="24"/>
          <w:szCs w:val="24"/>
        </w:rPr>
        <w:t>2</w:t>
      </w:r>
      <w:r w:rsidR="00A23E25">
        <w:rPr>
          <w:sz w:val="24"/>
          <w:szCs w:val="24"/>
        </w:rPr>
        <w:t>3</w:t>
      </w:r>
      <w:r w:rsidR="00B113A6" w:rsidRPr="00A23E25">
        <w:rPr>
          <w:sz w:val="24"/>
          <w:szCs w:val="24"/>
        </w:rPr>
        <w:t>.5.2016</w:t>
      </w:r>
      <w:r w:rsidRPr="00A23E25">
        <w:rPr>
          <w:sz w:val="24"/>
          <w:szCs w:val="24"/>
        </w:rPr>
        <w:t xml:space="preserve"> </w:t>
      </w:r>
      <w:r w:rsidRPr="00D31882">
        <w:rPr>
          <w:sz w:val="24"/>
          <w:szCs w:val="24"/>
        </w:rPr>
        <w:t xml:space="preserve">v zadávacím řízení mimo režim zákona č. 137/2006 Sb. o veřejných zakázkách a v souladu s Metodikou obce Psáry k zadávání veřejných zakázek a Závaznými pokyny pro žadatele a příjemce podpory – </w:t>
      </w:r>
      <w:r w:rsidR="00B635FC">
        <w:rPr>
          <w:sz w:val="24"/>
          <w:szCs w:val="24"/>
        </w:rPr>
        <w:t>Národní</w:t>
      </w:r>
      <w:r w:rsidRPr="00D31882">
        <w:rPr>
          <w:sz w:val="24"/>
          <w:szCs w:val="24"/>
        </w:rPr>
        <w:t xml:space="preserve"> program Životní prostředí</w:t>
      </w:r>
      <w:r>
        <w:rPr>
          <w:sz w:val="24"/>
          <w:szCs w:val="24"/>
        </w:rPr>
        <w:t>.</w:t>
      </w:r>
    </w:p>
    <w:p w14:paraId="38EB1C35" w14:textId="77777777" w:rsidR="00AA18E7" w:rsidRPr="00D31882" w:rsidRDefault="00AA18E7" w:rsidP="00AA18E7">
      <w:pPr>
        <w:tabs>
          <w:tab w:val="left" w:pos="1701"/>
        </w:tabs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br/>
        <w:t>Článek II.</w:t>
      </w:r>
      <w:r w:rsidRPr="00D31882">
        <w:rPr>
          <w:b/>
          <w:sz w:val="24"/>
          <w:szCs w:val="24"/>
          <w:u w:val="single"/>
        </w:rPr>
        <w:br/>
        <w:t>Předmět smlouvy</w:t>
      </w:r>
    </w:p>
    <w:p w14:paraId="2EA6028F" w14:textId="26514B1E" w:rsidR="00AA18E7" w:rsidRPr="00D31882" w:rsidRDefault="00AA18E7" w:rsidP="00AA18E7">
      <w:pPr>
        <w:pStyle w:val="Zkladntextodsazen"/>
        <w:numPr>
          <w:ilvl w:val="0"/>
          <w:numId w:val="40"/>
        </w:numPr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 xml:space="preserve">Předmětem smlouvy je závazek zhotovitele provést </w:t>
      </w:r>
      <w:r w:rsidR="00B635FC">
        <w:rPr>
          <w:sz w:val="24"/>
          <w:szCs w:val="24"/>
        </w:rPr>
        <w:t>dílo</w:t>
      </w:r>
      <w:r w:rsidRPr="00D31882">
        <w:rPr>
          <w:sz w:val="24"/>
          <w:szCs w:val="24"/>
        </w:rPr>
        <w:t xml:space="preserve">: </w:t>
      </w:r>
    </w:p>
    <w:p w14:paraId="31BCF19B" w14:textId="433F4BEE" w:rsidR="00AA18E7" w:rsidRPr="00D31882" w:rsidRDefault="00AA18E7" w:rsidP="00AA18E7">
      <w:pPr>
        <w:pStyle w:val="Zkladntextodsazen"/>
        <w:ind w:left="720"/>
        <w:rPr>
          <w:b/>
          <w:bCs/>
          <w:sz w:val="24"/>
          <w:szCs w:val="24"/>
        </w:rPr>
      </w:pPr>
      <w:r w:rsidRPr="00D31882">
        <w:rPr>
          <w:b/>
          <w:bCs/>
          <w:sz w:val="24"/>
          <w:szCs w:val="24"/>
        </w:rPr>
        <w:t>„</w:t>
      </w:r>
      <w:r w:rsidR="00B635FC">
        <w:rPr>
          <w:b/>
          <w:bCs/>
          <w:sz w:val="24"/>
          <w:szCs w:val="24"/>
        </w:rPr>
        <w:t>Revitalizace zeleně v okolí vodní nádrže v obci Psáry</w:t>
      </w:r>
      <w:r w:rsidRPr="00D31882">
        <w:rPr>
          <w:b/>
          <w:bCs/>
          <w:sz w:val="24"/>
          <w:szCs w:val="24"/>
        </w:rPr>
        <w:t>“</w:t>
      </w:r>
    </w:p>
    <w:p w14:paraId="388D8FFD" w14:textId="77777777" w:rsidR="00AA18E7" w:rsidRPr="00D31882" w:rsidRDefault="00AA18E7" w:rsidP="00AA18E7">
      <w:pPr>
        <w:pStyle w:val="Odstavecseseznamem"/>
        <w:tabs>
          <w:tab w:val="center" w:pos="1559"/>
        </w:tabs>
        <w:jc w:val="both"/>
        <w:rPr>
          <w:sz w:val="24"/>
          <w:szCs w:val="24"/>
        </w:rPr>
      </w:pPr>
      <w:r w:rsidRPr="00D31882">
        <w:rPr>
          <w:sz w:val="24"/>
          <w:szCs w:val="24"/>
        </w:rPr>
        <w:t>(dále také jen „</w:t>
      </w:r>
      <w:r w:rsidRPr="00D31882">
        <w:rPr>
          <w:b/>
          <w:sz w:val="24"/>
          <w:szCs w:val="24"/>
        </w:rPr>
        <w:t>dílo</w:t>
      </w:r>
      <w:r w:rsidRPr="00D31882">
        <w:rPr>
          <w:sz w:val="24"/>
          <w:szCs w:val="24"/>
        </w:rPr>
        <w:t>“).</w:t>
      </w:r>
    </w:p>
    <w:p w14:paraId="29D9BE18" w14:textId="77777777" w:rsidR="00AA18E7" w:rsidRPr="00D31882" w:rsidRDefault="00AA18E7" w:rsidP="00AA18E7">
      <w:pPr>
        <w:pStyle w:val="Odstavecseseznamem"/>
        <w:tabs>
          <w:tab w:val="center" w:pos="1559"/>
        </w:tabs>
        <w:ind w:left="426"/>
        <w:jc w:val="both"/>
        <w:rPr>
          <w:sz w:val="24"/>
          <w:szCs w:val="24"/>
        </w:rPr>
      </w:pPr>
    </w:p>
    <w:p w14:paraId="215E68C0" w14:textId="6FB2A9A2" w:rsidR="00AA18E7" w:rsidRPr="00D31882" w:rsidRDefault="00AA18E7" w:rsidP="00AA18E7">
      <w:pPr>
        <w:pStyle w:val="Odstavecseseznamem"/>
        <w:numPr>
          <w:ilvl w:val="0"/>
          <w:numId w:val="40"/>
        </w:numPr>
        <w:tabs>
          <w:tab w:val="center" w:pos="1559"/>
        </w:tabs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>Rozsah provedení díla je určen zadávací dokumentací pro zakázku malého rozsahu „</w:t>
      </w:r>
      <w:r w:rsidR="00B635FC" w:rsidRPr="00B635FC">
        <w:rPr>
          <w:bCs/>
          <w:sz w:val="24"/>
          <w:szCs w:val="24"/>
        </w:rPr>
        <w:t>Revitalizace zeleně v okolí vodní nádrže v obci Psáry</w:t>
      </w:r>
      <w:r w:rsidRPr="00D31882">
        <w:rPr>
          <w:sz w:val="24"/>
          <w:szCs w:val="24"/>
        </w:rPr>
        <w:t xml:space="preserve">“ ze dne </w:t>
      </w:r>
      <w:r w:rsidR="00B113A6">
        <w:rPr>
          <w:sz w:val="24"/>
          <w:szCs w:val="24"/>
        </w:rPr>
        <w:t>20</w:t>
      </w:r>
      <w:r w:rsidR="00B635FC">
        <w:rPr>
          <w:sz w:val="24"/>
          <w:szCs w:val="24"/>
        </w:rPr>
        <w:t>.</w:t>
      </w:r>
      <w:r w:rsidR="004141F1">
        <w:rPr>
          <w:sz w:val="24"/>
          <w:szCs w:val="24"/>
        </w:rPr>
        <w:t xml:space="preserve"> </w:t>
      </w:r>
      <w:r w:rsidR="00B635FC">
        <w:rPr>
          <w:sz w:val="24"/>
          <w:szCs w:val="24"/>
        </w:rPr>
        <w:t>5.</w:t>
      </w:r>
      <w:r w:rsidR="004141F1">
        <w:rPr>
          <w:sz w:val="24"/>
          <w:szCs w:val="24"/>
        </w:rPr>
        <w:t xml:space="preserve"> </w:t>
      </w:r>
      <w:r w:rsidR="00B635FC">
        <w:rPr>
          <w:sz w:val="24"/>
          <w:szCs w:val="24"/>
        </w:rPr>
        <w:t>2016</w:t>
      </w:r>
      <w:r w:rsidRPr="00D31882">
        <w:rPr>
          <w:sz w:val="24"/>
          <w:szCs w:val="24"/>
        </w:rPr>
        <w:t xml:space="preserve"> (dále jen „</w:t>
      </w:r>
      <w:r w:rsidRPr="00D31882">
        <w:rPr>
          <w:b/>
          <w:sz w:val="24"/>
          <w:szCs w:val="24"/>
        </w:rPr>
        <w:t>zadávací</w:t>
      </w:r>
      <w:r w:rsidRPr="00D31882">
        <w:rPr>
          <w:sz w:val="24"/>
          <w:szCs w:val="24"/>
        </w:rPr>
        <w:t xml:space="preserve"> </w:t>
      </w:r>
      <w:r w:rsidRPr="00D31882">
        <w:rPr>
          <w:b/>
          <w:sz w:val="24"/>
          <w:szCs w:val="24"/>
        </w:rPr>
        <w:t>dokumentace</w:t>
      </w:r>
      <w:r w:rsidRPr="00D31882">
        <w:rPr>
          <w:sz w:val="24"/>
          <w:szCs w:val="24"/>
        </w:rPr>
        <w:t xml:space="preserve">“) a projektovou dokumentací, která je součástí zadávací dokumentace a kterou zpracovala společnost </w:t>
      </w:r>
      <w:r w:rsidR="00B635FC">
        <w:rPr>
          <w:sz w:val="24"/>
          <w:szCs w:val="24"/>
        </w:rPr>
        <w:t>Living in green s.r.o., Palackého 70, Dobřichovice 252 29</w:t>
      </w:r>
      <w:r w:rsidRPr="00D31882">
        <w:rPr>
          <w:sz w:val="24"/>
          <w:szCs w:val="24"/>
        </w:rPr>
        <w:t>. Objednavatel se zavazuje, že dílo za podmínek stanovených touto smlouvou převezme a zaplatí jeho cenu.</w:t>
      </w:r>
    </w:p>
    <w:p w14:paraId="3DE552E9" w14:textId="77777777" w:rsidR="00AA18E7" w:rsidRPr="00D31882" w:rsidRDefault="00AA18E7" w:rsidP="00AA18E7">
      <w:pPr>
        <w:pStyle w:val="Odstavecseseznamem"/>
        <w:tabs>
          <w:tab w:val="center" w:pos="1559"/>
        </w:tabs>
        <w:ind w:left="426" w:hanging="426"/>
        <w:jc w:val="both"/>
        <w:rPr>
          <w:sz w:val="24"/>
          <w:szCs w:val="24"/>
        </w:rPr>
      </w:pPr>
    </w:p>
    <w:p w14:paraId="21AA8139" w14:textId="77777777" w:rsidR="00AA18E7" w:rsidRPr="00D31882" w:rsidRDefault="00AA18E7" w:rsidP="00AA18E7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Zhotovitel prohlašuje, že se seznámil se zadávací dokumentací a projektovou dokumentací díla a místem provedení díla. </w:t>
      </w:r>
    </w:p>
    <w:p w14:paraId="252C339D" w14:textId="77777777" w:rsidR="00AA18E7" w:rsidRPr="00D31882" w:rsidRDefault="00AA18E7" w:rsidP="00AA18E7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14:paraId="2BC4C196" w14:textId="774CBFB2" w:rsidR="00AA18E7" w:rsidRPr="00D31882" w:rsidRDefault="00AA18E7" w:rsidP="00AA18E7">
      <w:pPr>
        <w:pStyle w:val="Zkladntextodsazen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Dílo je realizováno v rámci </w:t>
      </w:r>
      <w:r w:rsidR="00B635FC">
        <w:rPr>
          <w:sz w:val="24"/>
          <w:szCs w:val="24"/>
        </w:rPr>
        <w:t>Národního</w:t>
      </w:r>
      <w:r w:rsidRPr="00D31882">
        <w:rPr>
          <w:sz w:val="24"/>
          <w:szCs w:val="24"/>
        </w:rPr>
        <w:t xml:space="preserve"> programu Životní prostředí. </w:t>
      </w:r>
    </w:p>
    <w:p w14:paraId="36437022" w14:textId="77777777" w:rsidR="00AA18E7" w:rsidRPr="00D31882" w:rsidRDefault="00AA18E7" w:rsidP="00AA18E7">
      <w:pPr>
        <w:pStyle w:val="Zkladntextodsazen"/>
        <w:ind w:left="426" w:hanging="426"/>
        <w:jc w:val="both"/>
        <w:rPr>
          <w:sz w:val="24"/>
          <w:szCs w:val="24"/>
        </w:rPr>
      </w:pPr>
    </w:p>
    <w:p w14:paraId="54319D9E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III.</w:t>
      </w:r>
    </w:p>
    <w:p w14:paraId="0E78AB5D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Místo plnění</w:t>
      </w:r>
    </w:p>
    <w:p w14:paraId="4652D704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ind w:left="426" w:hanging="426"/>
        <w:rPr>
          <w:b/>
          <w:sz w:val="24"/>
          <w:szCs w:val="24"/>
          <w:u w:val="single"/>
        </w:rPr>
      </w:pPr>
    </w:p>
    <w:p w14:paraId="730F9230" w14:textId="2EFD6513" w:rsidR="00AA18E7" w:rsidRPr="00D31882" w:rsidRDefault="00AA18E7" w:rsidP="00AA18E7">
      <w:pPr>
        <w:pStyle w:val="Zkladntextodsazen"/>
        <w:tabs>
          <w:tab w:val="left" w:pos="426"/>
        </w:tabs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 xml:space="preserve">Dílo bude provedeno v obci Psáry, katastrální území </w:t>
      </w:r>
      <w:r w:rsidR="00B635FC">
        <w:rPr>
          <w:sz w:val="24"/>
          <w:szCs w:val="24"/>
        </w:rPr>
        <w:t>Psáry</w:t>
      </w:r>
      <w:r w:rsidRPr="00D31882">
        <w:rPr>
          <w:sz w:val="24"/>
          <w:szCs w:val="24"/>
        </w:rPr>
        <w:t xml:space="preserve">. </w:t>
      </w:r>
    </w:p>
    <w:p w14:paraId="37681E32" w14:textId="77777777" w:rsidR="00AA18E7" w:rsidRPr="00D31882" w:rsidRDefault="00AA18E7" w:rsidP="00AA18E7">
      <w:pPr>
        <w:tabs>
          <w:tab w:val="left" w:pos="5265"/>
        </w:tabs>
        <w:spacing w:after="0" w:line="240" w:lineRule="auto"/>
        <w:ind w:left="426" w:hanging="426"/>
        <w:rPr>
          <w:b/>
          <w:i/>
          <w:sz w:val="24"/>
          <w:szCs w:val="24"/>
          <w:u w:val="single"/>
        </w:rPr>
      </w:pPr>
    </w:p>
    <w:p w14:paraId="305B273A" w14:textId="77777777" w:rsidR="00AA18E7" w:rsidRPr="00D31882" w:rsidRDefault="00AA18E7" w:rsidP="00AA18E7">
      <w:pPr>
        <w:tabs>
          <w:tab w:val="left" w:pos="5265"/>
        </w:tabs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 w:rsidRPr="00D31882">
        <w:rPr>
          <w:rFonts w:eastAsia="Times New Roman"/>
          <w:b/>
          <w:sz w:val="24"/>
          <w:szCs w:val="24"/>
          <w:u w:val="single"/>
          <w:lang w:eastAsia="cs-CZ"/>
        </w:rPr>
        <w:t>Článek IV.</w:t>
      </w:r>
    </w:p>
    <w:p w14:paraId="33FCA55A" w14:textId="77777777" w:rsidR="00AA18E7" w:rsidRPr="00D31882" w:rsidRDefault="00AA18E7" w:rsidP="00AA18E7">
      <w:pPr>
        <w:tabs>
          <w:tab w:val="left" w:pos="5265"/>
        </w:tabs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lang w:eastAsia="cs-CZ"/>
        </w:rPr>
      </w:pPr>
      <w:r w:rsidRPr="00D31882">
        <w:rPr>
          <w:b/>
          <w:sz w:val="24"/>
          <w:szCs w:val="24"/>
          <w:u w:val="single"/>
        </w:rPr>
        <w:t>Cena díla a platební podmínky</w:t>
      </w:r>
    </w:p>
    <w:p w14:paraId="7E6039E5" w14:textId="77777777" w:rsidR="00AA18E7" w:rsidRPr="00D31882" w:rsidRDefault="00AA18E7" w:rsidP="00AA18E7">
      <w:pPr>
        <w:pStyle w:val="Zkladntextodsazen"/>
        <w:tabs>
          <w:tab w:val="left" w:pos="284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14:paraId="4C99FBFA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Cena díla je stanovena na základě cenové nabídky zhotovitele podané na základě zadávací dokumentace. Vychází z oceněných výkazů výměr zpracovaných na podkladě projektové a zadávací dokumentace.</w:t>
      </w:r>
    </w:p>
    <w:p w14:paraId="4A649457" w14:textId="77777777" w:rsidR="00AA18E7" w:rsidRPr="00D31882" w:rsidRDefault="00AA18E7" w:rsidP="00AA18E7">
      <w:pPr>
        <w:pStyle w:val="Zkladntextodsazen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0F9BA460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Rekapitulace úhrnné ceny za dílo:</w:t>
      </w:r>
    </w:p>
    <w:p w14:paraId="60FDB763" w14:textId="77777777" w:rsidR="00AA18E7" w:rsidRPr="00D31882" w:rsidRDefault="00AA18E7" w:rsidP="00AA18E7">
      <w:pPr>
        <w:widowControl w:val="0"/>
        <w:suppressAutoHyphens/>
        <w:spacing w:after="0" w:line="240" w:lineRule="auto"/>
        <w:ind w:left="426"/>
        <w:rPr>
          <w:b/>
          <w:sz w:val="24"/>
          <w:szCs w:val="24"/>
        </w:rPr>
      </w:pPr>
    </w:p>
    <w:p w14:paraId="007139DE" w14:textId="77777777" w:rsidR="00AA18E7" w:rsidRPr="00D31882" w:rsidRDefault="00AA18E7" w:rsidP="00AA18E7">
      <w:pPr>
        <w:widowControl w:val="0"/>
        <w:numPr>
          <w:ilvl w:val="0"/>
          <w:numId w:val="38"/>
        </w:numPr>
        <w:suppressAutoHyphens/>
        <w:spacing w:after="0" w:line="240" w:lineRule="auto"/>
        <w:ind w:left="993" w:hanging="426"/>
        <w:rPr>
          <w:b/>
          <w:sz w:val="24"/>
          <w:szCs w:val="24"/>
        </w:rPr>
      </w:pPr>
      <w:r w:rsidRPr="00D31882">
        <w:rPr>
          <w:b/>
          <w:sz w:val="24"/>
          <w:szCs w:val="24"/>
        </w:rPr>
        <w:t xml:space="preserve">Cena celkem bez DPH Kč </w:t>
      </w:r>
    </w:p>
    <w:p w14:paraId="12C5B884" w14:textId="77777777" w:rsidR="00AA18E7" w:rsidRPr="00D31882" w:rsidRDefault="00AA18E7" w:rsidP="00AA18E7">
      <w:pPr>
        <w:widowControl w:val="0"/>
        <w:numPr>
          <w:ilvl w:val="0"/>
          <w:numId w:val="38"/>
        </w:numPr>
        <w:suppressAutoHyphens/>
        <w:spacing w:after="0" w:line="240" w:lineRule="auto"/>
        <w:ind w:left="993" w:hanging="426"/>
        <w:rPr>
          <w:b/>
          <w:sz w:val="24"/>
          <w:szCs w:val="24"/>
        </w:rPr>
      </w:pPr>
      <w:r w:rsidRPr="00D31882">
        <w:rPr>
          <w:b/>
          <w:sz w:val="24"/>
          <w:szCs w:val="24"/>
        </w:rPr>
        <w:t>21% DPH</w:t>
      </w:r>
      <w:r w:rsidRPr="00D31882">
        <w:rPr>
          <w:b/>
          <w:sz w:val="24"/>
          <w:szCs w:val="24"/>
        </w:rPr>
        <w:tab/>
        <w:t>Kč</w:t>
      </w:r>
    </w:p>
    <w:p w14:paraId="464462A4" w14:textId="77777777" w:rsidR="00AA18E7" w:rsidRPr="00D31882" w:rsidRDefault="00AA18E7" w:rsidP="00AA18E7">
      <w:pPr>
        <w:widowControl w:val="0"/>
        <w:numPr>
          <w:ilvl w:val="0"/>
          <w:numId w:val="38"/>
        </w:numPr>
        <w:suppressAutoHyphens/>
        <w:spacing w:after="0" w:line="240" w:lineRule="auto"/>
        <w:ind w:left="993" w:hanging="426"/>
        <w:rPr>
          <w:b/>
          <w:sz w:val="24"/>
          <w:szCs w:val="24"/>
        </w:rPr>
      </w:pPr>
      <w:r w:rsidRPr="00D31882">
        <w:rPr>
          <w:b/>
          <w:sz w:val="24"/>
          <w:szCs w:val="24"/>
        </w:rPr>
        <w:t>Cena celkem vč. DPH Kč</w:t>
      </w:r>
    </w:p>
    <w:p w14:paraId="488905E2" w14:textId="77777777" w:rsidR="00AA18E7" w:rsidRPr="00D31882" w:rsidRDefault="00AA18E7" w:rsidP="00AA18E7">
      <w:pPr>
        <w:pStyle w:val="Zkladntextodsazen"/>
        <w:tabs>
          <w:tab w:val="left" w:pos="2280"/>
        </w:tabs>
        <w:ind w:left="993" w:hanging="426"/>
        <w:rPr>
          <w:sz w:val="24"/>
          <w:szCs w:val="24"/>
        </w:rPr>
      </w:pPr>
    </w:p>
    <w:p w14:paraId="4BB3783B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Cena je stanovena</w:t>
      </w:r>
      <w:r w:rsidRPr="00D31882">
        <w:rPr>
          <w:bCs/>
          <w:sz w:val="24"/>
          <w:szCs w:val="24"/>
        </w:rPr>
        <w:t xml:space="preserve"> jako nejvýše přípustná se započtením veškerých nákladů, rizik, přiměřené míry zisku a finančních vlivů </w:t>
      </w:r>
      <w:r w:rsidRPr="00D31882">
        <w:rPr>
          <w:sz w:val="24"/>
          <w:szCs w:val="24"/>
        </w:rPr>
        <w:t xml:space="preserve">po celou dobu realizaci díla v souladu s podmínkami uvedenými v zadávací dokumentaci. Cena obsahuje veškeré nutné náklady k realizaci díla včetně nákladů souvisejících. </w:t>
      </w:r>
    </w:p>
    <w:p w14:paraId="3F185410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14:paraId="235DC17B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 xml:space="preserve">Cena je garantována ze strany zhotovitele jako cena nejvýše přípustná na předmět smlouvy a obsahuje veškeré náklady nutné k realizaci díla. Cena byla smluvními stranami sjednána na základě rozhodnutí o výsledku soutěže o nejvýhodnější nabídku na realizaci stavby. </w:t>
      </w:r>
    </w:p>
    <w:p w14:paraId="5ED45317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14:paraId="1284772B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Změna (překročení) ceny je možné jen v případě, že v průběhu realizace díla dojde ke změnám sazeb DPH. V tomto případě bude cena upravena podle výše sazeb DPH platných v době vzniku zdanitelného plnění.</w:t>
      </w:r>
    </w:p>
    <w:p w14:paraId="7EDC6FFA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bCs/>
          <w:sz w:val="24"/>
          <w:szCs w:val="24"/>
        </w:rPr>
      </w:pPr>
    </w:p>
    <w:p w14:paraId="69C0D556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D31882">
        <w:rPr>
          <w:bCs/>
          <w:sz w:val="24"/>
          <w:szCs w:val="24"/>
        </w:rPr>
        <w:t>Objednatel nebude zhotoviteli poskytovat zálohy.</w:t>
      </w:r>
      <w:r>
        <w:rPr>
          <w:bCs/>
          <w:sz w:val="24"/>
          <w:szCs w:val="24"/>
        </w:rPr>
        <w:t xml:space="preserve"> </w:t>
      </w:r>
    </w:p>
    <w:p w14:paraId="25C5267A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bCs/>
          <w:sz w:val="24"/>
          <w:szCs w:val="24"/>
        </w:rPr>
      </w:pPr>
    </w:p>
    <w:p w14:paraId="1761CED2" w14:textId="7328D5EC" w:rsidR="00AA18E7" w:rsidRPr="00D31882" w:rsidRDefault="00AB09F1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Cena za plnění veřejné zakázky bude hrazena průběžně po dokončení části díla (etap) na základě dílčích daňových do</w:t>
      </w:r>
      <w:r w:rsidR="00E704BB">
        <w:rPr>
          <w:bCs/>
          <w:sz w:val="24"/>
          <w:szCs w:val="24"/>
        </w:rPr>
        <w:t>kladů (dále jen faktur</w:t>
      </w:r>
      <w:r w:rsidR="004765DA">
        <w:rPr>
          <w:bCs/>
          <w:sz w:val="24"/>
          <w:szCs w:val="24"/>
        </w:rPr>
        <w:t>) vystave</w:t>
      </w:r>
      <w:r>
        <w:rPr>
          <w:bCs/>
          <w:sz w:val="24"/>
          <w:szCs w:val="24"/>
        </w:rPr>
        <w:t>ných zhotovitelem maximálně 1x za měsíc</w:t>
      </w:r>
      <w:r w:rsidR="004765DA">
        <w:rPr>
          <w:bCs/>
          <w:sz w:val="24"/>
          <w:szCs w:val="24"/>
        </w:rPr>
        <w:t xml:space="preserve"> (do 10. dne následujícího měsíce), a to na základě soupisů provedených prací (zjišťovacích protokolů) odsouhlasených objednatelem. Nedílnou součástí každé faktury musí být odsouhlasený soupis provedených prací. Veškeré faktury musí být označeny plným názvem předmětu plnění veřejné zakázky uvedeným v uzavřené smlouvě o dílo, míste</w:t>
      </w:r>
      <w:r w:rsidR="00B113A6">
        <w:rPr>
          <w:bCs/>
          <w:sz w:val="24"/>
          <w:szCs w:val="24"/>
        </w:rPr>
        <w:t>m</w:t>
      </w:r>
      <w:r w:rsidR="00E704BB">
        <w:rPr>
          <w:bCs/>
          <w:sz w:val="24"/>
          <w:szCs w:val="24"/>
        </w:rPr>
        <w:t xml:space="preserve"> plnění a ná</w:t>
      </w:r>
      <w:r w:rsidR="004765DA">
        <w:rPr>
          <w:bCs/>
          <w:sz w:val="24"/>
          <w:szCs w:val="24"/>
        </w:rPr>
        <w:t>zvem objednatele a zároveň musí obsahovat náležitosti daňového dokladu stanovené příslušnými právními předpisy, zejm</w:t>
      </w:r>
      <w:r w:rsidR="00E704BB">
        <w:rPr>
          <w:bCs/>
          <w:sz w:val="24"/>
          <w:szCs w:val="24"/>
        </w:rPr>
        <w:t>éna pak</w:t>
      </w:r>
      <w:r w:rsidR="004765DA">
        <w:rPr>
          <w:bCs/>
          <w:sz w:val="24"/>
          <w:szCs w:val="24"/>
        </w:rPr>
        <w:t xml:space="preserve"> zákona o dani z přidané hodnoty a zákona o účetnictví v platném znění.</w:t>
      </w:r>
    </w:p>
    <w:p w14:paraId="05C58743" w14:textId="77777777" w:rsidR="00AA18E7" w:rsidRPr="00D31882" w:rsidRDefault="00AA18E7" w:rsidP="00E704BB">
      <w:pPr>
        <w:pStyle w:val="Zkladntextodsazen"/>
        <w:suppressAutoHyphens/>
        <w:spacing w:after="0" w:line="240" w:lineRule="auto"/>
        <w:ind w:left="0"/>
        <w:jc w:val="both"/>
        <w:rPr>
          <w:bCs/>
          <w:sz w:val="24"/>
          <w:szCs w:val="24"/>
        </w:rPr>
      </w:pPr>
    </w:p>
    <w:p w14:paraId="05E2C4C6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bCs/>
          <w:sz w:val="24"/>
          <w:szCs w:val="24"/>
        </w:rPr>
        <w:t xml:space="preserve">Splatnost faktur se sjednává na dobu 30 dnů ode dne jejich doručení objednateli. Platba bude realizována bankovním převodem v české měně. </w:t>
      </w:r>
    </w:p>
    <w:p w14:paraId="67A39294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14:paraId="093B2FE1" w14:textId="77777777" w:rsidR="00AA18E7" w:rsidRPr="00D31882" w:rsidRDefault="00AA18E7" w:rsidP="00AA18E7">
      <w:pPr>
        <w:pStyle w:val="Zkladntextodsazen"/>
        <w:numPr>
          <w:ilvl w:val="0"/>
          <w:numId w:val="3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Faktura musí obsahovat všechny náležitosti řádného účetního a daňového dokladu dle příslušných právních předpisů, zejm. zákona č. 235/2004 Sb., o dani z přidané hodnoty, ve znění pozdějších předpisů. Pokud faktura neobsahuje všechny zákonem a touto smlouvou stanovené náležitosti, je objednatel oprávněn ji do data splatnosti vrátit s tím, že zhotovitel je poté povinen vystavit novou fakturu s novým termínem splatnosti. V takovém případě není objednatel v prodlení s její úhradou.</w:t>
      </w:r>
    </w:p>
    <w:p w14:paraId="3EA884BC" w14:textId="77777777" w:rsidR="00AA18E7" w:rsidRPr="00D31882" w:rsidRDefault="00AA18E7" w:rsidP="00AA18E7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61F8EA66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V.</w:t>
      </w:r>
      <w:r w:rsidRPr="00D31882">
        <w:rPr>
          <w:b/>
          <w:sz w:val="24"/>
          <w:szCs w:val="24"/>
          <w:u w:val="single"/>
        </w:rPr>
        <w:br/>
        <w:t>Doba plnění</w:t>
      </w:r>
    </w:p>
    <w:p w14:paraId="25453D8C" w14:textId="77777777" w:rsidR="00AA18E7" w:rsidRPr="00D31882" w:rsidRDefault="00AA18E7" w:rsidP="00AA18E7">
      <w:pPr>
        <w:pStyle w:val="Zkladntextodsazen"/>
        <w:tabs>
          <w:tab w:val="left" w:pos="284"/>
          <w:tab w:val="left" w:pos="4678"/>
        </w:tabs>
        <w:ind w:left="0"/>
        <w:rPr>
          <w:b/>
          <w:sz w:val="24"/>
          <w:szCs w:val="24"/>
        </w:rPr>
      </w:pPr>
    </w:p>
    <w:p w14:paraId="6C56EC50" w14:textId="31A82167" w:rsidR="00AA18E7" w:rsidRPr="00D31882" w:rsidRDefault="00AA18E7" w:rsidP="00AA18E7">
      <w:pPr>
        <w:pStyle w:val="Zkladntextodsazen"/>
        <w:numPr>
          <w:ilvl w:val="0"/>
          <w:numId w:val="44"/>
        </w:numPr>
        <w:tabs>
          <w:tab w:val="left" w:pos="4678"/>
        </w:tabs>
        <w:ind w:left="426" w:hanging="426"/>
        <w:rPr>
          <w:b/>
          <w:bCs/>
          <w:sz w:val="24"/>
          <w:szCs w:val="24"/>
        </w:rPr>
      </w:pPr>
      <w:r w:rsidRPr="00D31882">
        <w:rPr>
          <w:bCs/>
          <w:sz w:val="24"/>
          <w:szCs w:val="24"/>
        </w:rPr>
        <w:t>Předpokládaný termín zahájení prací:</w:t>
      </w:r>
      <w:r w:rsidRPr="00D31882">
        <w:rPr>
          <w:bCs/>
          <w:sz w:val="24"/>
          <w:szCs w:val="24"/>
        </w:rPr>
        <w:tab/>
        <w:t>1.</w:t>
      </w:r>
      <w:r w:rsidR="004141F1">
        <w:rPr>
          <w:bCs/>
          <w:sz w:val="24"/>
          <w:szCs w:val="24"/>
        </w:rPr>
        <w:t xml:space="preserve"> </w:t>
      </w:r>
      <w:r w:rsidR="00B635FC">
        <w:rPr>
          <w:bCs/>
          <w:sz w:val="24"/>
          <w:szCs w:val="24"/>
        </w:rPr>
        <w:t>9</w:t>
      </w:r>
      <w:r w:rsidRPr="00D31882">
        <w:rPr>
          <w:bCs/>
          <w:sz w:val="24"/>
          <w:szCs w:val="24"/>
        </w:rPr>
        <w:t>.</w:t>
      </w:r>
      <w:r w:rsidR="004141F1">
        <w:rPr>
          <w:bCs/>
          <w:sz w:val="24"/>
          <w:szCs w:val="24"/>
        </w:rPr>
        <w:t xml:space="preserve"> </w:t>
      </w:r>
      <w:bookmarkStart w:id="0" w:name="_GoBack"/>
      <w:bookmarkEnd w:id="0"/>
      <w:r w:rsidRPr="00D31882">
        <w:rPr>
          <w:bCs/>
          <w:sz w:val="24"/>
          <w:szCs w:val="24"/>
        </w:rPr>
        <w:t>201</w:t>
      </w:r>
      <w:r w:rsidR="00B635FC">
        <w:rPr>
          <w:bCs/>
          <w:sz w:val="24"/>
          <w:szCs w:val="24"/>
        </w:rPr>
        <w:t>6</w:t>
      </w:r>
      <w:r w:rsidRPr="00D31882">
        <w:rPr>
          <w:bCs/>
          <w:sz w:val="24"/>
          <w:szCs w:val="24"/>
        </w:rPr>
        <w:t>.</w:t>
      </w:r>
    </w:p>
    <w:p w14:paraId="5DB4ABB4" w14:textId="3AF02F3A" w:rsidR="00AA18E7" w:rsidRPr="00D31882" w:rsidRDefault="00AA18E7" w:rsidP="00AA18E7">
      <w:pPr>
        <w:pStyle w:val="Zkladntextodsazen"/>
        <w:numPr>
          <w:ilvl w:val="0"/>
          <w:numId w:val="44"/>
        </w:numPr>
        <w:tabs>
          <w:tab w:val="left" w:pos="4678"/>
        </w:tabs>
        <w:ind w:left="426" w:hanging="426"/>
        <w:rPr>
          <w:sz w:val="24"/>
          <w:szCs w:val="24"/>
        </w:rPr>
      </w:pPr>
      <w:r w:rsidRPr="00D31882">
        <w:rPr>
          <w:bCs/>
          <w:sz w:val="24"/>
          <w:szCs w:val="24"/>
        </w:rPr>
        <w:t>Termín ukončení – předání díla:</w:t>
      </w:r>
      <w:r w:rsidRPr="00D31882">
        <w:rPr>
          <w:bCs/>
          <w:sz w:val="24"/>
          <w:szCs w:val="24"/>
        </w:rPr>
        <w:tab/>
        <w:t xml:space="preserve">do </w:t>
      </w:r>
      <w:r w:rsidRPr="00D31882">
        <w:rPr>
          <w:sz w:val="24"/>
          <w:szCs w:val="24"/>
        </w:rPr>
        <w:t>30. 11. 201</w:t>
      </w:r>
      <w:r w:rsidR="00B635FC">
        <w:rPr>
          <w:sz w:val="24"/>
          <w:szCs w:val="24"/>
        </w:rPr>
        <w:t>6</w:t>
      </w:r>
      <w:r w:rsidRPr="00D31882">
        <w:rPr>
          <w:sz w:val="24"/>
          <w:szCs w:val="24"/>
        </w:rPr>
        <w:t>.</w:t>
      </w:r>
    </w:p>
    <w:p w14:paraId="772BEEEE" w14:textId="77777777" w:rsidR="00AA18E7" w:rsidRPr="00D31882" w:rsidRDefault="00AA18E7" w:rsidP="00AA18E7">
      <w:pPr>
        <w:pStyle w:val="Zkladntextodsazen"/>
        <w:numPr>
          <w:ilvl w:val="0"/>
          <w:numId w:val="44"/>
        </w:numPr>
        <w:tabs>
          <w:tab w:val="left" w:pos="4678"/>
        </w:tabs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Dílo bude dokončeno předáním objednateli. O předání díla sepíší smluvní strany předávací protokol, v němž objednatel výslovně uvede, zda dílo přejímá nebo nepřejímá a v němž bude uveden rozsah a stav díla v okamžiku předání a případné vady. V případě, že objednatel dílo nepřevezme, uvede důvody.</w:t>
      </w:r>
    </w:p>
    <w:p w14:paraId="6B7A18CB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6161929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VI.</w:t>
      </w:r>
      <w:r w:rsidRPr="00D31882">
        <w:rPr>
          <w:b/>
          <w:sz w:val="24"/>
          <w:szCs w:val="24"/>
          <w:u w:val="single"/>
        </w:rPr>
        <w:br/>
        <w:t>Objednatel</w:t>
      </w:r>
    </w:p>
    <w:p w14:paraId="58D005A5" w14:textId="77777777" w:rsidR="00AA18E7" w:rsidRPr="00D31882" w:rsidRDefault="00AA18E7" w:rsidP="00AA18E7">
      <w:pPr>
        <w:pStyle w:val="Zkladntextodsazen"/>
        <w:ind w:left="426" w:hanging="426"/>
        <w:jc w:val="center"/>
        <w:rPr>
          <w:b/>
          <w:sz w:val="24"/>
          <w:szCs w:val="24"/>
        </w:rPr>
      </w:pPr>
    </w:p>
    <w:p w14:paraId="3F757D48" w14:textId="77777777" w:rsidR="00AA18E7" w:rsidRPr="00D31882" w:rsidRDefault="00AA18E7" w:rsidP="00AA18E7">
      <w:pPr>
        <w:pStyle w:val="Zkladntextodsazen"/>
        <w:tabs>
          <w:tab w:val="left" w:pos="284"/>
        </w:tabs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>Objednatel zajistí následující:</w:t>
      </w:r>
    </w:p>
    <w:p w14:paraId="1954140B" w14:textId="77777777" w:rsidR="00AA18E7" w:rsidRPr="00D31882" w:rsidRDefault="00AA18E7" w:rsidP="00AA18E7">
      <w:pPr>
        <w:pStyle w:val="Zkladntextodsazen"/>
        <w:numPr>
          <w:ilvl w:val="0"/>
          <w:numId w:val="37"/>
        </w:numPr>
        <w:tabs>
          <w:tab w:val="clear" w:pos="1004"/>
          <w:tab w:val="left" w:pos="284"/>
          <w:tab w:val="num" w:pos="567"/>
          <w:tab w:val="left" w:pos="1701"/>
        </w:tabs>
        <w:suppressAutoHyphens/>
        <w:spacing w:before="240" w:after="0" w:line="240" w:lineRule="auto"/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>Přístupové komunikace na místo provádění díla.</w:t>
      </w:r>
    </w:p>
    <w:p w14:paraId="49919827" w14:textId="20D8DD4A" w:rsidR="00AA18E7" w:rsidRPr="00D31882" w:rsidRDefault="00AA18E7" w:rsidP="00AA18E7">
      <w:pPr>
        <w:pStyle w:val="Zkladntextodsazen"/>
        <w:numPr>
          <w:ilvl w:val="0"/>
          <w:numId w:val="37"/>
        </w:numPr>
        <w:tabs>
          <w:tab w:val="clear" w:pos="1004"/>
          <w:tab w:val="left" w:pos="284"/>
          <w:tab w:val="num" w:pos="567"/>
          <w:tab w:val="left" w:pos="1701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Umožní přístup zaměstnancům zhotovitele k místu</w:t>
      </w:r>
      <w:r w:rsidR="00B113A6">
        <w:rPr>
          <w:sz w:val="24"/>
          <w:szCs w:val="24"/>
        </w:rPr>
        <w:t xml:space="preserve"> provádění díla podle potřeby i </w:t>
      </w:r>
      <w:r w:rsidRPr="00D31882">
        <w:rPr>
          <w:sz w:val="24"/>
          <w:szCs w:val="24"/>
        </w:rPr>
        <w:t>v</w:t>
      </w:r>
      <w:r>
        <w:rPr>
          <w:sz w:val="24"/>
          <w:szCs w:val="24"/>
        </w:rPr>
        <w:t xml:space="preserve"> nepracovních </w:t>
      </w:r>
      <w:r w:rsidRPr="00D31882">
        <w:rPr>
          <w:sz w:val="24"/>
          <w:szCs w:val="24"/>
        </w:rPr>
        <w:t xml:space="preserve"> dnech v době 8.00 – 20.00 hod.</w:t>
      </w:r>
    </w:p>
    <w:p w14:paraId="7186E5CF" w14:textId="77777777" w:rsidR="00AA18E7" w:rsidRPr="00D31882" w:rsidRDefault="00AA18E7" w:rsidP="00AA18E7">
      <w:pPr>
        <w:pStyle w:val="Zkladntextodsazen"/>
        <w:numPr>
          <w:ilvl w:val="0"/>
          <w:numId w:val="37"/>
        </w:numPr>
        <w:tabs>
          <w:tab w:val="clear" w:pos="1004"/>
          <w:tab w:val="left" w:pos="284"/>
          <w:tab w:val="num" w:pos="567"/>
          <w:tab w:val="left" w:pos="1701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Odpovědný zástupce objednatele ve věcech technických bude provádět pravidelný technický dozor a je oprávněn činit zápisy do deníku.</w:t>
      </w:r>
    </w:p>
    <w:p w14:paraId="5F2B27A4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ind w:left="426" w:hanging="426"/>
        <w:rPr>
          <w:sz w:val="24"/>
          <w:szCs w:val="24"/>
        </w:rPr>
      </w:pPr>
    </w:p>
    <w:p w14:paraId="159C98B8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ind w:left="426" w:hanging="426"/>
        <w:rPr>
          <w:sz w:val="24"/>
          <w:szCs w:val="24"/>
        </w:rPr>
      </w:pPr>
    </w:p>
    <w:p w14:paraId="339B9207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VII.</w:t>
      </w:r>
      <w:r w:rsidRPr="00D31882">
        <w:rPr>
          <w:b/>
          <w:sz w:val="24"/>
          <w:szCs w:val="24"/>
          <w:u w:val="single"/>
        </w:rPr>
        <w:br/>
        <w:t>Zhotovitel</w:t>
      </w:r>
    </w:p>
    <w:p w14:paraId="723DDF72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sz w:val="24"/>
          <w:szCs w:val="24"/>
        </w:rPr>
        <w:t xml:space="preserve">  </w:t>
      </w:r>
    </w:p>
    <w:p w14:paraId="4AB20E80" w14:textId="77777777" w:rsidR="00AA18E7" w:rsidRPr="00D31882" w:rsidRDefault="00AA18E7" w:rsidP="00AA18E7">
      <w:pPr>
        <w:pStyle w:val="Zkladntext22"/>
        <w:numPr>
          <w:ilvl w:val="0"/>
          <w:numId w:val="42"/>
        </w:numPr>
        <w:tabs>
          <w:tab w:val="clear" w:pos="170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Zhotovitel se zavazuje vést deník, ve kterém bude evidovat veškeré provedené práce tak, aby pověření zástupci objednatele mohli řádně prověřit kvalitu a rozsah prováděných prací. O kontrolách budou sepsány zápisy do deníku. V případě zjištění nedostatků určí pověřený zástupce objednatele po dohodě se zhotovitelem lhůtu k jejich nápravě. O předání a převzetí díla bude vyhotoven konečný předávací protokol.</w:t>
      </w:r>
    </w:p>
    <w:p w14:paraId="2BE32888" w14:textId="77777777" w:rsidR="00AA18E7" w:rsidRPr="00D31882" w:rsidRDefault="00AA18E7" w:rsidP="00AA18E7">
      <w:pPr>
        <w:pStyle w:val="Zkladntext22"/>
        <w:tabs>
          <w:tab w:val="clear" w:pos="1701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496AFB0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Zhotovitel je povinen provést dílo na svůj náklad a na své nebezpečí ve sjednané době. Zhotovitel nese nebezpečí škod na zhotovovaném díle až do dne řádného předání zhotoveného díla objednateli. </w:t>
      </w:r>
    </w:p>
    <w:p w14:paraId="63DEDB50" w14:textId="77777777" w:rsidR="00AA18E7" w:rsidRPr="00D31882" w:rsidRDefault="00AA18E7" w:rsidP="00AA18E7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14:paraId="779066DF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Zjistí-li zhotovitel při provádění díla skryté překážky bránící řádnému provedení díla, je povinen to bez odkladu oznámit objednateli a navrhnout mu další postup. </w:t>
      </w:r>
    </w:p>
    <w:p w14:paraId="79C77EE8" w14:textId="77777777" w:rsidR="00AA18E7" w:rsidRPr="00D31882" w:rsidRDefault="00AA18E7" w:rsidP="00AA18E7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14:paraId="755C7AE5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Věci, které jsou potřebné k provedení díla, je povinen opatřit zhotovitel, pokud v této smlouvě není výslovně uvedeno, že je opatří objednatel. </w:t>
      </w:r>
    </w:p>
    <w:p w14:paraId="77E3A3B1" w14:textId="77777777" w:rsidR="00AA18E7" w:rsidRPr="00D31882" w:rsidRDefault="00AA18E7" w:rsidP="00AA18E7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14:paraId="730BAAEB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Zhotovitel je povinen zajistit, aby údaje ve stavebním deníku byly vždy aktuální. Zhotovitel dále povede evidenci o nakládání s odpady, jež při plnění díla vzniknou, včetně dokladů o jejich likvidaci.</w:t>
      </w:r>
    </w:p>
    <w:p w14:paraId="21A8EFAF" w14:textId="77777777" w:rsidR="00AA18E7" w:rsidRPr="00D31882" w:rsidRDefault="00AA18E7" w:rsidP="00AA18E7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14:paraId="68FFDF38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Veškeré náklady vzniklé v souvislosti s odstraňováním škod vzniklých při provádění díla nese zhotovitel a tyto náklady nemají vliv na sjednanou cenu díla. </w:t>
      </w:r>
    </w:p>
    <w:p w14:paraId="3B234E98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548B0299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sz w:val="24"/>
          <w:szCs w:val="24"/>
        </w:rPr>
        <w:lastRenderedPageBreak/>
        <w:t xml:space="preserve">Zhotovitel se zavazuje na staveništi a v jeho okolí zachovávat čistotu </w:t>
      </w:r>
      <w:r w:rsidRPr="00D31882">
        <w:rPr>
          <w:sz w:val="24"/>
          <w:szCs w:val="24"/>
        </w:rPr>
        <w:br/>
        <w:t>a pořádek. Zhotovitel bude provádět průběžný denní úklid staveniště. Po předání díla zhotovitel staveniště vyklidí a do 10 dnů předá protokolárně objednateli.</w:t>
      </w:r>
    </w:p>
    <w:p w14:paraId="73EF7834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44E34DD0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je povinen na svůj náklad zabezpečit stavbu tak, aby nebyl omezen plynulý a bezpečný provoz v okolí stavby.</w:t>
      </w:r>
    </w:p>
    <w:p w14:paraId="5F2D0631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5D5379A3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zavazuje dodržovat předpisy bezpečnosti a ochrany zdraví při práci </w:t>
      </w:r>
      <w:r w:rsidRPr="00D31882">
        <w:rPr>
          <w:sz w:val="24"/>
          <w:szCs w:val="24"/>
        </w:rPr>
        <w:br/>
        <w:t>a předpisy požární ochrany.</w:t>
      </w:r>
    </w:p>
    <w:p w14:paraId="666E5B5F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32B440B3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je povinen uhradit objednateli náklady za spotřebované množství odebrané vody a elektřiny.</w:t>
      </w:r>
    </w:p>
    <w:p w14:paraId="4822F02A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7F644CA0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zajistí na své náklady plnou, plynulou a včasnou obecnou informovanost  </w:t>
      </w:r>
      <w:r w:rsidRPr="00D31882">
        <w:rPr>
          <w:sz w:val="24"/>
          <w:szCs w:val="24"/>
        </w:rPr>
        <w:br/>
        <w:t>o případném hrozícím nebezpečí při provádění prací.</w:t>
      </w:r>
    </w:p>
    <w:p w14:paraId="45DCA05E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3C0114EF" w14:textId="3DD6CEF1" w:rsidR="00AA18E7" w:rsidRPr="00D31882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je povinen po dobu deseti let od řádného předání díla poskytovat požadované informace a dokumentaci vztahující se k dílu příjemci dotace a pověřeným osobám ŘO, Ministerstva financí, Nejvyššího kontrolního úřadu, příslušného finančního úřadu a dalších oprávněných orgánů státní správy.</w:t>
      </w:r>
    </w:p>
    <w:p w14:paraId="108CE60D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0862304E" w14:textId="77777777" w:rsidR="00AA18E7" w:rsidRDefault="00AA18E7" w:rsidP="00AA18E7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je povinen při realizaci dodržet tyto </w:t>
      </w:r>
      <w:r w:rsidRPr="00D31882">
        <w:rPr>
          <w:b/>
          <w:sz w:val="24"/>
          <w:szCs w:val="24"/>
        </w:rPr>
        <w:t>požadavky zadavatele</w:t>
      </w:r>
      <w:r w:rsidRPr="00D31882">
        <w:rPr>
          <w:sz w:val="24"/>
          <w:szCs w:val="24"/>
        </w:rPr>
        <w:t>:</w:t>
      </w:r>
    </w:p>
    <w:p w14:paraId="6DF23625" w14:textId="77777777" w:rsidR="000C1959" w:rsidRPr="000C1959" w:rsidRDefault="000C1959" w:rsidP="000C1959">
      <w:pPr>
        <w:spacing w:after="0" w:line="240" w:lineRule="auto"/>
        <w:jc w:val="both"/>
        <w:rPr>
          <w:sz w:val="24"/>
          <w:szCs w:val="24"/>
        </w:rPr>
      </w:pPr>
    </w:p>
    <w:p w14:paraId="0A09FFF1" w14:textId="77777777" w:rsidR="000C1959" w:rsidRDefault="000C1959" w:rsidP="000C1959">
      <w:pPr>
        <w:pStyle w:val="Cislovani3"/>
        <w:numPr>
          <w:ilvl w:val="0"/>
          <w:numId w:val="48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9021 Technologie vegetačních úprav v krajině – Rostliny a jejich výsadba</w:t>
      </w:r>
    </w:p>
    <w:p w14:paraId="3CAC662A" w14:textId="77777777" w:rsidR="000C1959" w:rsidRDefault="000C1959" w:rsidP="000C1959">
      <w:pPr>
        <w:pStyle w:val="Cislovani3"/>
        <w:numPr>
          <w:ilvl w:val="0"/>
          <w:numId w:val="48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9031 Technologie vegetačních úprav v krajině – Trávníky a jejich zakládání</w:t>
      </w:r>
    </w:p>
    <w:p w14:paraId="3CD83A24" w14:textId="77777777" w:rsidR="000C1959" w:rsidRDefault="000C1959" w:rsidP="000C1959">
      <w:pPr>
        <w:pStyle w:val="Cislovani3"/>
        <w:numPr>
          <w:ilvl w:val="0"/>
          <w:numId w:val="48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9051 Technologie vegetačních úprav v krajině – Rozvojová a udržovací péče o vegetační plochy</w:t>
      </w:r>
    </w:p>
    <w:p w14:paraId="4E3B4B99" w14:textId="77777777" w:rsidR="000C1959" w:rsidRDefault="000C1959" w:rsidP="000C1959">
      <w:pPr>
        <w:pStyle w:val="Cislovani3"/>
        <w:numPr>
          <w:ilvl w:val="0"/>
          <w:numId w:val="48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83 9011 – Technologie vegetačních úprav v krajině – Práce s půdou</w:t>
      </w:r>
    </w:p>
    <w:p w14:paraId="53D00239" w14:textId="549EE5FD" w:rsidR="000C1959" w:rsidRDefault="000C1959" w:rsidP="000C1959">
      <w:pPr>
        <w:pStyle w:val="Cislovani3"/>
        <w:numPr>
          <w:ilvl w:val="0"/>
          <w:numId w:val="48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ČSN 46 4902-1 – Výpěstky okrasných dřevin. 2001.33 s</w:t>
      </w:r>
    </w:p>
    <w:p w14:paraId="751FB36E" w14:textId="77777777" w:rsidR="00AA18E7" w:rsidRPr="00D31882" w:rsidRDefault="00AA18E7" w:rsidP="00AA18E7">
      <w:pPr>
        <w:ind w:left="426" w:hanging="426"/>
        <w:jc w:val="both"/>
        <w:rPr>
          <w:sz w:val="24"/>
          <w:szCs w:val="24"/>
        </w:rPr>
      </w:pPr>
    </w:p>
    <w:p w14:paraId="5C337813" w14:textId="77777777" w:rsidR="00AA18E7" w:rsidRDefault="00AA18E7" w:rsidP="000C1959">
      <w:pPr>
        <w:pStyle w:val="Odstavecseseznamem"/>
        <w:ind w:left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Při realizaci prací </w:t>
      </w:r>
      <w:r>
        <w:rPr>
          <w:sz w:val="24"/>
          <w:szCs w:val="24"/>
        </w:rPr>
        <w:t>musí zhotovitel d</w:t>
      </w:r>
      <w:r w:rsidRPr="00D31882">
        <w:rPr>
          <w:sz w:val="24"/>
          <w:szCs w:val="24"/>
        </w:rPr>
        <w:t xml:space="preserve">održet povinnosti </w:t>
      </w:r>
      <w:r w:rsidRPr="00D31882">
        <w:rPr>
          <w:iCs/>
          <w:sz w:val="24"/>
          <w:szCs w:val="24"/>
        </w:rPr>
        <w:t>vyplývající ze zákona č. 144/1992 o ochraně přírody a krajiny v platném znění.</w:t>
      </w:r>
      <w:r w:rsidRPr="00D31882">
        <w:rPr>
          <w:sz w:val="24"/>
          <w:szCs w:val="24"/>
        </w:rPr>
        <w:t xml:space="preserve"> </w:t>
      </w:r>
    </w:p>
    <w:p w14:paraId="74CDC585" w14:textId="6F326B4D" w:rsidR="00230A60" w:rsidRDefault="00230A60" w:rsidP="000C1959">
      <w:pPr>
        <w:pStyle w:val="Odstavecseseznamem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Terénní úpravy související s revitalizací sídelní zeleně budou prováděny s maximálním ohledem na stávající dřeviny. V případě potřeby bude zajištěna ochrana stávajících dřevin proti poškození </w:t>
      </w:r>
      <w:r>
        <w:rPr>
          <w:sz w:val="24"/>
          <w:szCs w:val="24"/>
        </w:rPr>
        <w:lastRenderedPageBreak/>
        <w:t>při stavebních činnostech a zemních pracích dle ČSN 83 9061 Technologie vegetačních úprav v krajině – Ochrana stromů, porostů a vegetačních ploch při stavebních pracích.</w:t>
      </w:r>
    </w:p>
    <w:p w14:paraId="43AD6CC4" w14:textId="14B4D3F6" w:rsidR="00230A60" w:rsidRPr="00D31882" w:rsidRDefault="00230A60" w:rsidP="000C1959">
      <w:pPr>
        <w:pStyle w:val="Odstavecseseznamem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Nové výsadby budou realizovány mimo inženýrské sítě v souladu s ČSN 83 9021 technologie vegetačních úprav v krajině – Rostliny a jejich výsadba. Rostlinný materiál bude v kvalitě uvedené v ČSN 46 4902</w:t>
      </w:r>
      <w:r w:rsidR="000C1959">
        <w:rPr>
          <w:sz w:val="24"/>
          <w:szCs w:val="24"/>
        </w:rPr>
        <w:t xml:space="preserve"> Výpěstky okrasných dřevin.</w:t>
      </w:r>
    </w:p>
    <w:p w14:paraId="3D924725" w14:textId="77777777" w:rsidR="00AA18E7" w:rsidRPr="00D31882" w:rsidRDefault="00AA18E7" w:rsidP="00AA18E7">
      <w:pPr>
        <w:pStyle w:val="Odstavecseseznamem"/>
        <w:ind w:left="426"/>
        <w:jc w:val="both"/>
        <w:rPr>
          <w:sz w:val="24"/>
          <w:szCs w:val="24"/>
        </w:rPr>
      </w:pPr>
    </w:p>
    <w:p w14:paraId="2FC032E7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Dílo bude realizováno v souladu s platnými obecně závaznými právními předpisy ČR a platnými ČSN a dle závazných a doporučených předpisů a metodik.</w:t>
      </w:r>
    </w:p>
    <w:p w14:paraId="7B6DA74C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38B81794" w14:textId="465708FF" w:rsidR="00AA18E7" w:rsidRPr="00D31882" w:rsidRDefault="00AA18E7" w:rsidP="00AA18E7">
      <w:pPr>
        <w:pStyle w:val="Odstavecseseznamem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Dílo musí plně vyhovovat technickým podmínkám o</w:t>
      </w:r>
      <w:r w:rsidR="000C1959">
        <w:rPr>
          <w:sz w:val="24"/>
          <w:szCs w:val="24"/>
        </w:rPr>
        <w:t>bsaženým v zadávací dokumentaci a musí být v souladu s</w:t>
      </w:r>
      <w:r w:rsidR="00B113A6">
        <w:rPr>
          <w:sz w:val="24"/>
          <w:szCs w:val="24"/>
        </w:rPr>
        <w:t> plány, s množstevními údaji, mí</w:t>
      </w:r>
      <w:r w:rsidR="000C1959">
        <w:rPr>
          <w:sz w:val="24"/>
          <w:szCs w:val="24"/>
        </w:rPr>
        <w:t>rami a pokyny.</w:t>
      </w:r>
    </w:p>
    <w:p w14:paraId="096D641B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44A62365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podpisem této smlouvy zavazuje, že bez předchozího souhlasu objednatele nepostoupí práva z této smlouvy třetí osobě. Zhotovitel je podle  ust. § 2 písm. e) zák. č. 320/2001 Sb., o finanční kontrole ve veřejné správě a o změně některých zákonů, ve znění pozdějších předpisů, osobou povinnou spolupůsobit při výkonu finanční kontroly prováděné v souvislosti s úhradou zboží a služeb z veřejných výdajů nebo z veřejné finanční podpory. Smluvní strany se podpisem této smlouvy zavazují, že budou uchovávat veškerou dokumentaci související s realizací toto smlouvy po dobu, která je určena platnými právními předpisy. </w:t>
      </w:r>
    </w:p>
    <w:p w14:paraId="34A8AD63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461084AF" w14:textId="77777777" w:rsidR="00AA18E7" w:rsidRPr="00D31882" w:rsidRDefault="00AA18E7" w:rsidP="00AA18E7">
      <w:pPr>
        <w:pStyle w:val="Odstavecseseznamem"/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zavazuje během plnění smlouvy i po ukončení smlouvy zachovávat mlčenlivost o všech skutečnostech, o kterých se dozví od objednatele v souvislosti s plněním díla. Za porušení povinnosti mlčenlivosti specifikované v této smlouvě je zhotovitel povinen uhradit objednateli smluvní pokutu ve výši 10.000,-  Kč za každý jednotlivý případ porušení povinnosti. Zaplacením smluvní pokuty není dotčeno právo objednatele na náhradu způsobené škody a její výše. </w:t>
      </w:r>
    </w:p>
    <w:p w14:paraId="02BEFFA0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53C59C79" w14:textId="77777777" w:rsidR="00AA18E7" w:rsidRPr="00D31882" w:rsidRDefault="00AA18E7" w:rsidP="00AA18E7">
      <w:pPr>
        <w:pStyle w:val="Odstavecseseznamem"/>
        <w:rPr>
          <w:sz w:val="24"/>
          <w:szCs w:val="24"/>
        </w:rPr>
      </w:pPr>
    </w:p>
    <w:p w14:paraId="5F10B296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VIII.</w:t>
      </w:r>
      <w:r w:rsidRPr="00D31882">
        <w:rPr>
          <w:b/>
          <w:sz w:val="24"/>
          <w:szCs w:val="24"/>
          <w:u w:val="single"/>
        </w:rPr>
        <w:br/>
        <w:t>Záruka za dílo</w:t>
      </w:r>
    </w:p>
    <w:p w14:paraId="1E9FFC29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14:paraId="7A99784C" w14:textId="1D12F940" w:rsidR="00AA18E7" w:rsidRPr="00D31882" w:rsidRDefault="000C1959" w:rsidP="00AA18E7">
      <w:pPr>
        <w:pStyle w:val="Zkladntextodsazen"/>
        <w:numPr>
          <w:ilvl w:val="0"/>
          <w:numId w:val="32"/>
        </w:numPr>
        <w:tabs>
          <w:tab w:val="clear" w:pos="82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na předané a převzaté dílo (na výsadbu) záruku v délce </w:t>
      </w:r>
      <w:r w:rsidR="00AB09F1">
        <w:rPr>
          <w:sz w:val="24"/>
          <w:szCs w:val="24"/>
        </w:rPr>
        <w:t xml:space="preserve">trvání </w:t>
      </w:r>
      <w:r w:rsidR="00AB09F1" w:rsidRPr="00AB09F1">
        <w:rPr>
          <w:b/>
          <w:sz w:val="24"/>
          <w:szCs w:val="24"/>
        </w:rPr>
        <w:t>60 </w:t>
      </w:r>
      <w:r w:rsidRPr="00AB09F1">
        <w:rPr>
          <w:b/>
          <w:sz w:val="24"/>
          <w:szCs w:val="24"/>
        </w:rPr>
        <w:t>měsíců.</w:t>
      </w:r>
      <w:r>
        <w:rPr>
          <w:sz w:val="24"/>
          <w:szCs w:val="24"/>
        </w:rPr>
        <w:t xml:space="preserve"> Záruční doba začíná běžet dnem následujícím po dni závěrečného předání a převzetí díla objednateli bez vad a nedodělků.</w:t>
      </w:r>
    </w:p>
    <w:p w14:paraId="6CA8FFC8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2A698562" w14:textId="77777777" w:rsidR="00AA18E7" w:rsidRPr="00D31882" w:rsidRDefault="00AA18E7" w:rsidP="00AA18E7">
      <w:pPr>
        <w:pStyle w:val="Zkladntextodsazen"/>
        <w:numPr>
          <w:ilvl w:val="0"/>
          <w:numId w:val="32"/>
        </w:numPr>
        <w:tabs>
          <w:tab w:val="clear" w:pos="82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 xml:space="preserve">Záruka se vztahuje na vady, které se projeví u díla během záruční doby s výjimkou vad, u nichž zhotovitel prokáže, že jejich vznik nezavinil (např. v případě zaviněného poškození, poškození z důvodu neodborného zásahu, vandalismu, poškození zvěří a zvířaty, vyšší mocí). </w:t>
      </w:r>
    </w:p>
    <w:p w14:paraId="2D2EBF78" w14:textId="77777777" w:rsidR="00AA18E7" w:rsidRPr="00D31882" w:rsidRDefault="00AA18E7" w:rsidP="00AA18E7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14:paraId="75742147" w14:textId="77777777" w:rsidR="00AA18E7" w:rsidRPr="00D31882" w:rsidRDefault="00AA18E7" w:rsidP="00AA18E7">
      <w:pPr>
        <w:pStyle w:val="Zkladntextodsazen"/>
        <w:numPr>
          <w:ilvl w:val="0"/>
          <w:numId w:val="32"/>
        </w:numPr>
        <w:tabs>
          <w:tab w:val="clear" w:pos="82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Práva z odpovědnosti za vady jsou smluvními stranami dohodnuty takto:</w:t>
      </w:r>
    </w:p>
    <w:p w14:paraId="032D93F6" w14:textId="77777777" w:rsidR="00AA18E7" w:rsidRPr="00D31882" w:rsidRDefault="00AA18E7" w:rsidP="00AA18E7">
      <w:pPr>
        <w:pStyle w:val="Zkladntext31"/>
        <w:numPr>
          <w:ilvl w:val="0"/>
          <w:numId w:val="45"/>
        </w:numPr>
        <w:tabs>
          <w:tab w:val="clear" w:pos="170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vady, které jsou zřejmé již při předání díla, je objednatel povinen reklamovat v zápise o převzetí, jinak práva z odpovědnosti za tyto vady zanikají;</w:t>
      </w:r>
    </w:p>
    <w:p w14:paraId="0691FEE4" w14:textId="77777777" w:rsidR="00AA18E7" w:rsidRPr="00D31882" w:rsidRDefault="00AA18E7" w:rsidP="00AA18E7">
      <w:pPr>
        <w:pStyle w:val="Zkladntext31"/>
        <w:numPr>
          <w:ilvl w:val="0"/>
          <w:numId w:val="45"/>
        </w:numPr>
        <w:tabs>
          <w:tab w:val="clear" w:pos="170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ostatní vady musí být oznámeny zhotoviteli bez zbytečného odkladu po jejich zjištění, nejpozději však do konce záruční doby;</w:t>
      </w:r>
    </w:p>
    <w:p w14:paraId="29EC1EFD" w14:textId="77777777" w:rsidR="00AA18E7" w:rsidRPr="00D31882" w:rsidRDefault="00AA18E7" w:rsidP="00AA18E7">
      <w:pPr>
        <w:pStyle w:val="Zkladntext31"/>
        <w:numPr>
          <w:ilvl w:val="0"/>
          <w:numId w:val="45"/>
        </w:numPr>
        <w:tabs>
          <w:tab w:val="clear" w:pos="170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v případě oprávněné reklamace je zhotovitel povinen zjištěné vady díla bezplatně odstranit nebo uskutečnit náhradní plnění bez nároku na úhradu; smluvní strany se rovněž mohou dohodnout, že objednatel na náklad zhotovitele vady sám odstraní nebo dá odstranit.</w:t>
      </w:r>
    </w:p>
    <w:p w14:paraId="626D962F" w14:textId="77777777" w:rsidR="00AA18E7" w:rsidRPr="00D31882" w:rsidRDefault="00AA18E7" w:rsidP="00AA18E7">
      <w:pPr>
        <w:pStyle w:val="Zkladntextodsazen"/>
        <w:ind w:left="426" w:hanging="426"/>
        <w:rPr>
          <w:sz w:val="24"/>
          <w:szCs w:val="24"/>
        </w:rPr>
      </w:pPr>
    </w:p>
    <w:p w14:paraId="21276234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IX.</w:t>
      </w:r>
      <w:r w:rsidRPr="00D31882">
        <w:rPr>
          <w:b/>
          <w:sz w:val="24"/>
          <w:szCs w:val="24"/>
          <w:u w:val="single"/>
        </w:rPr>
        <w:br/>
        <w:t>Odpovědnost za škodu</w:t>
      </w:r>
    </w:p>
    <w:p w14:paraId="7EEF2DDE" w14:textId="77777777" w:rsidR="00AA18E7" w:rsidRPr="00D31882" w:rsidRDefault="00AA18E7" w:rsidP="00AA18E7">
      <w:pPr>
        <w:pStyle w:val="Zkladntextodsazen"/>
        <w:tabs>
          <w:tab w:val="left" w:pos="284"/>
        </w:tabs>
        <w:ind w:left="0"/>
        <w:jc w:val="both"/>
        <w:rPr>
          <w:sz w:val="24"/>
          <w:szCs w:val="24"/>
        </w:rPr>
      </w:pPr>
      <w:r w:rsidRPr="00D31882">
        <w:rPr>
          <w:sz w:val="24"/>
          <w:szCs w:val="24"/>
        </w:rPr>
        <w:br/>
        <w:t>Odpovědnost za škodu na zhotoveném díle nese zhotovitel do dne předání a převzetí díla. Vlastnické právo k dílu přechází na objednatele převzetím díla a jeho zaplacením zhotoviteli. Dojde-li v důsledku činnosti zhotovitele k jakékoliv škodě, odpovídá za ni zhotovitel v plném rozsahu.</w:t>
      </w:r>
    </w:p>
    <w:p w14:paraId="38BF9AB4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br/>
      </w:r>
      <w:r w:rsidRPr="00D31882">
        <w:rPr>
          <w:b/>
          <w:sz w:val="24"/>
          <w:szCs w:val="24"/>
          <w:u w:val="single"/>
        </w:rPr>
        <w:br/>
        <w:t>Článek X.</w:t>
      </w:r>
      <w:r w:rsidRPr="00D31882">
        <w:rPr>
          <w:b/>
          <w:sz w:val="24"/>
          <w:szCs w:val="24"/>
          <w:u w:val="single"/>
        </w:rPr>
        <w:br/>
        <w:t>Smluvní pokuty</w:t>
      </w:r>
    </w:p>
    <w:p w14:paraId="299ECB60" w14:textId="77777777" w:rsidR="00AA18E7" w:rsidRPr="00D31882" w:rsidRDefault="00AA18E7" w:rsidP="00AA18E7">
      <w:pPr>
        <w:pStyle w:val="Zkladntextodsazen"/>
        <w:ind w:left="426" w:hanging="426"/>
        <w:rPr>
          <w:sz w:val="24"/>
          <w:szCs w:val="24"/>
        </w:rPr>
      </w:pPr>
    </w:p>
    <w:p w14:paraId="4BECEF80" w14:textId="7BF0D12E" w:rsidR="00AA18E7" w:rsidRDefault="00AA18E7" w:rsidP="00AA18E7">
      <w:pPr>
        <w:numPr>
          <w:ilvl w:val="0"/>
          <w:numId w:val="3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V případě, že zhotovitel nedodrží termín pro dokončení díla, je objednatel oprávněn požadovat na zhotoviteli smluvní pokutu ve výši  0,1 % z ceny díla</w:t>
      </w:r>
      <w:r>
        <w:rPr>
          <w:sz w:val="24"/>
          <w:szCs w:val="24"/>
        </w:rPr>
        <w:t>, včetně DPH</w:t>
      </w:r>
      <w:r w:rsidRPr="00D31882">
        <w:rPr>
          <w:sz w:val="24"/>
          <w:szCs w:val="24"/>
        </w:rPr>
        <w:t xml:space="preserve"> za každý započatý den prodlení.</w:t>
      </w:r>
    </w:p>
    <w:p w14:paraId="6095D61C" w14:textId="5ADB0158" w:rsidR="00AB09F1" w:rsidRPr="00D31882" w:rsidRDefault="00AB09F1" w:rsidP="00AA18E7">
      <w:pPr>
        <w:numPr>
          <w:ilvl w:val="0"/>
          <w:numId w:val="3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případě nedodržení kvality při plnění (kvality prací a sadby) je objednatel oprávněn požadovat na zhotoviteli smluvní sankci ve výši 1000,- Kč za každý jednotlivý případ.</w:t>
      </w:r>
    </w:p>
    <w:p w14:paraId="5BACE23B" w14:textId="77777777" w:rsidR="00AA18E7" w:rsidRPr="00D31882" w:rsidRDefault="00AA18E7" w:rsidP="00AA18E7">
      <w:pPr>
        <w:spacing w:after="0"/>
        <w:ind w:left="426"/>
        <w:jc w:val="both"/>
        <w:rPr>
          <w:sz w:val="24"/>
          <w:szCs w:val="24"/>
        </w:rPr>
      </w:pPr>
    </w:p>
    <w:p w14:paraId="126FDE62" w14:textId="77777777" w:rsidR="00AA18E7" w:rsidRPr="00D31882" w:rsidRDefault="00AA18E7" w:rsidP="00AA18E7">
      <w:pPr>
        <w:numPr>
          <w:ilvl w:val="0"/>
          <w:numId w:val="3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předloží objednateli seznam subdodavatelů podle § 147a odst. 1 písm. c) zákona č.137/2006 Sb., o veřejných zakázkách ve znění pozdějších předpisů, ve kterém uvede subdodavatele, jímž za plnění subdodávky uhradil více než 10 % z části ceny díla v příslušném kalendářním roce. Tento seznam zhotovitel předloží objednateli v termínu do 60 dnů od předání díla. Má-li subdodavatel formu akciové společnosti, je přílohou seznamu i seznam vlastníků akcií, jejichž souhrnná jmenovitá hodnota přesahuje 10 % základního kapitálu. Tento seznam vlastníků akcií bude vyhotoven ve lhůtě 90 dnů před dnem předložení seznamu subdodavatelů. Nedošlo-li k plnění z </w:t>
      </w:r>
      <w:r w:rsidRPr="00D31882">
        <w:rPr>
          <w:sz w:val="24"/>
          <w:szCs w:val="24"/>
        </w:rPr>
        <w:lastRenderedPageBreak/>
        <w:t>více než 10% z části ceny díla v příslušném kalendářním roce subdodavateli, předkládá o této skutečnosti zhotovitel čestné prohlášení. V případě prodlení zhotovitele při plnění povinnosti, výše uvedené v tomto článku a v tomto bodě, zavazuje se zhotovitel uhradit objednateli smluvní pokutu ve výši 50.000,- Kč za každý započatý den prodlení. Uhrazení smluvní pokuty se nikterak nedotýká nároku na náhradu škody způsobené porušením této povinnosti.</w:t>
      </w:r>
    </w:p>
    <w:p w14:paraId="68B30D1F" w14:textId="77777777" w:rsidR="00AA18E7" w:rsidRPr="00D31882" w:rsidRDefault="00AA18E7" w:rsidP="00AA18E7">
      <w:pPr>
        <w:spacing w:after="0"/>
        <w:ind w:left="426"/>
        <w:jc w:val="both"/>
        <w:rPr>
          <w:sz w:val="24"/>
          <w:szCs w:val="24"/>
        </w:rPr>
      </w:pPr>
    </w:p>
    <w:p w14:paraId="380B4EF4" w14:textId="77777777" w:rsidR="00AA18E7" w:rsidRPr="00D31882" w:rsidRDefault="00AA18E7" w:rsidP="00AA18E7">
      <w:pPr>
        <w:numPr>
          <w:ilvl w:val="0"/>
          <w:numId w:val="3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V případě, že zhotovitel poruší své povinnosti vyplývající z této smlouvy a toto porušení způsobí finanční plnění na straně objednatele (neposkytnutí dotace, sankce ze strany poskytovatele dotace nebo kontrolních orgánů včetně příslušenství, tj. zejména úroků z prodlení), má objednatel právo na náhradu škody způsobené mu porušením povinností zhotovitele a zhotovitel povinnost uplatněný oprávněný nárok objednateli uhradit.</w:t>
      </w:r>
    </w:p>
    <w:p w14:paraId="24E0C7AD" w14:textId="77777777" w:rsidR="00AA18E7" w:rsidRPr="00D31882" w:rsidRDefault="00AA18E7" w:rsidP="00AA18E7">
      <w:pPr>
        <w:spacing w:after="0"/>
        <w:ind w:left="426"/>
        <w:jc w:val="both"/>
        <w:rPr>
          <w:sz w:val="24"/>
          <w:szCs w:val="24"/>
        </w:rPr>
      </w:pPr>
    </w:p>
    <w:p w14:paraId="5E58F3F0" w14:textId="77777777" w:rsidR="00AA18E7" w:rsidRPr="00D31882" w:rsidRDefault="00AA18E7" w:rsidP="00AA18E7">
      <w:pPr>
        <w:numPr>
          <w:ilvl w:val="0"/>
          <w:numId w:val="3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  <w:lang w:eastAsia="cs-CZ"/>
        </w:rPr>
        <w:t>Smluvní pokuty jsou splatné do 21 dnů</w:t>
      </w:r>
      <w:r w:rsidRPr="00D31882">
        <w:rPr>
          <w:sz w:val="24"/>
          <w:szCs w:val="24"/>
        </w:rPr>
        <w:t xml:space="preserve"> </w:t>
      </w:r>
      <w:r w:rsidRPr="00D31882">
        <w:rPr>
          <w:sz w:val="24"/>
          <w:szCs w:val="24"/>
          <w:lang w:eastAsia="cs-CZ"/>
        </w:rPr>
        <w:t xml:space="preserve">od </w:t>
      </w:r>
      <w:r>
        <w:rPr>
          <w:sz w:val="24"/>
          <w:szCs w:val="24"/>
          <w:lang w:eastAsia="cs-CZ"/>
        </w:rPr>
        <w:t xml:space="preserve">doručení </w:t>
      </w:r>
      <w:r w:rsidRPr="00D31882">
        <w:rPr>
          <w:sz w:val="24"/>
          <w:szCs w:val="24"/>
          <w:lang w:eastAsia="cs-CZ"/>
        </w:rPr>
        <w:t xml:space="preserve">písemného vyúčtování odeslaného druhé smluvní straně doporučeným dopisem. Ve vztahu k náhradě škody vzniklé porušením smluvní povinnosti platí, že právo na její náhradu, ani její výše nejsou zaplacením smluvní pokuty dotčeny. </w:t>
      </w:r>
    </w:p>
    <w:p w14:paraId="159331F4" w14:textId="77777777" w:rsidR="00AA18E7" w:rsidRPr="00D31882" w:rsidRDefault="00AA18E7" w:rsidP="00AA18E7">
      <w:pPr>
        <w:pStyle w:val="Zkladntextodsazen"/>
        <w:ind w:left="426" w:hanging="426"/>
        <w:rPr>
          <w:sz w:val="24"/>
          <w:szCs w:val="24"/>
        </w:rPr>
      </w:pPr>
    </w:p>
    <w:p w14:paraId="4AF02978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XI.</w:t>
      </w:r>
      <w:r w:rsidRPr="00D31882">
        <w:rPr>
          <w:b/>
          <w:sz w:val="24"/>
          <w:szCs w:val="24"/>
          <w:u w:val="single"/>
        </w:rPr>
        <w:br/>
        <w:t>Odstoupení od smlouvy</w:t>
      </w:r>
    </w:p>
    <w:p w14:paraId="7A73B389" w14:textId="77777777" w:rsidR="00AA18E7" w:rsidRPr="00D31882" w:rsidRDefault="00AA18E7" w:rsidP="00AA18E7">
      <w:pPr>
        <w:pStyle w:val="Zkladntextodsazen"/>
        <w:ind w:left="0"/>
        <w:jc w:val="both"/>
        <w:rPr>
          <w:b/>
          <w:sz w:val="24"/>
          <w:szCs w:val="24"/>
        </w:rPr>
      </w:pPr>
    </w:p>
    <w:p w14:paraId="43BB91E5" w14:textId="77777777" w:rsidR="00AA18E7" w:rsidRPr="00D31882" w:rsidRDefault="00AA18E7" w:rsidP="00AA18E7">
      <w:pPr>
        <w:pStyle w:val="Zkladntextodsazen"/>
        <w:numPr>
          <w:ilvl w:val="0"/>
          <w:numId w:val="46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Objednatel může odstoupit od této smlouvy, poruší-li zhotovitel podstatným způsobem své povinnosti a zhotovitel byl na tuto skutečnost prokazatelnou formou (zápis do deníku, doporučený dopis) upozorněn a nesjednal nápravu ve stanovené době. Zhotoviteli budou uhrazeny účelně vynaložené náklady prokazatelně spojené s dosud provedenými pracemi mimo nákladů spojených s odstoupením od smlouvy.</w:t>
      </w:r>
    </w:p>
    <w:p w14:paraId="0DD8D33D" w14:textId="77777777" w:rsidR="00AA18E7" w:rsidRPr="00D31882" w:rsidRDefault="00AA18E7" w:rsidP="00AA18E7">
      <w:pPr>
        <w:pStyle w:val="Zkladntextodsazen"/>
        <w:numPr>
          <w:ilvl w:val="0"/>
          <w:numId w:val="46"/>
        </w:numPr>
        <w:ind w:left="426" w:hanging="426"/>
        <w:jc w:val="both"/>
        <w:rPr>
          <w:color w:val="000000"/>
          <w:sz w:val="24"/>
          <w:szCs w:val="24"/>
        </w:rPr>
      </w:pPr>
      <w:r w:rsidRPr="00D31882">
        <w:rPr>
          <w:sz w:val="24"/>
          <w:szCs w:val="24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522C84DB" w14:textId="77777777" w:rsidR="00AA18E7" w:rsidRPr="00D31882" w:rsidRDefault="00AA18E7" w:rsidP="00AA18E7">
      <w:pPr>
        <w:pStyle w:val="Zkladntextodsazen"/>
        <w:numPr>
          <w:ilvl w:val="0"/>
          <w:numId w:val="46"/>
        </w:numPr>
        <w:ind w:left="426" w:hanging="426"/>
        <w:jc w:val="both"/>
        <w:rPr>
          <w:color w:val="000000"/>
          <w:sz w:val="24"/>
          <w:szCs w:val="24"/>
        </w:rPr>
      </w:pPr>
      <w:r w:rsidRPr="00D31882">
        <w:rPr>
          <w:sz w:val="24"/>
          <w:szCs w:val="24"/>
        </w:rPr>
        <w:t>V</w:t>
      </w:r>
      <w:r w:rsidRPr="00D31882">
        <w:rPr>
          <w:color w:val="000000"/>
          <w:sz w:val="24"/>
          <w:szCs w:val="24"/>
        </w:rPr>
        <w:t> případě neposkytnutí alokované finanční dotace ze Státního fondu životního prostředí ČR si objednavatel vyhrazuje jednostranné právo od smlouvy uzavřené se zhotovitelem odstoupit, a to bez nároku na náhradu škody, nebo ušlého zisku, pro kteroukoliv ze smluvních stran.</w:t>
      </w:r>
    </w:p>
    <w:p w14:paraId="10F19A28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br/>
      </w:r>
    </w:p>
    <w:p w14:paraId="1FB3A6C8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lastRenderedPageBreak/>
        <w:t>Článek XII.</w:t>
      </w:r>
      <w:r w:rsidRPr="00D31882">
        <w:rPr>
          <w:b/>
          <w:sz w:val="24"/>
          <w:szCs w:val="24"/>
          <w:u w:val="single"/>
        </w:rPr>
        <w:br/>
        <w:t>Ostatní ujednání</w:t>
      </w:r>
    </w:p>
    <w:p w14:paraId="4A120D9D" w14:textId="77777777" w:rsidR="00AA18E7" w:rsidRPr="00D31882" w:rsidRDefault="00AA18E7" w:rsidP="00AA18E7">
      <w:pPr>
        <w:pStyle w:val="Zkladntextodsazen"/>
        <w:ind w:left="426" w:hanging="426"/>
        <w:rPr>
          <w:b/>
          <w:sz w:val="24"/>
          <w:szCs w:val="24"/>
          <w:u w:val="single"/>
        </w:rPr>
      </w:pPr>
    </w:p>
    <w:p w14:paraId="31A11A66" w14:textId="77777777" w:rsidR="00AA18E7" w:rsidRPr="00D31882" w:rsidRDefault="00AA18E7" w:rsidP="00AA18E7">
      <w:pPr>
        <w:numPr>
          <w:ilvl w:val="0"/>
          <w:numId w:val="3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prohlašuje, že ke dni podpisu této smlouvy není n</w:t>
      </w:r>
      <w:r>
        <w:rPr>
          <w:sz w:val="24"/>
          <w:szCs w:val="24"/>
        </w:rPr>
        <w:t xml:space="preserve">espolehlivým plátcem DPH dle </w:t>
      </w:r>
      <w:r w:rsidRPr="00D31882">
        <w:rPr>
          <w:sz w:val="24"/>
          <w:szCs w:val="24"/>
        </w:rPr>
        <w:t>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nikterak nedotýká nároku na náhradu škody způsobené porušením této povinnosti.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0C7E9725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6F7922FB" w14:textId="77777777" w:rsidR="00AA18E7" w:rsidRPr="00D31882" w:rsidRDefault="00AA18E7" w:rsidP="00AA18E7">
      <w:pPr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je </w:t>
      </w:r>
      <w:r w:rsidRPr="00D31882">
        <w:rPr>
          <w:rFonts w:eastAsia="Times New Roman"/>
          <w:iCs/>
          <w:sz w:val="24"/>
          <w:szCs w:val="24"/>
          <w:lang w:eastAsia="cs-CZ"/>
        </w:rPr>
        <w:t>dle zákona č. 320/2001 Sb., o finanční kontrole ve veřejné správě osobou povinnou spolupůsobit při výkonu finanční kontrole, zavazuje se poskytnout objednateli nezbytné informace a veškeré doklady souvisejících s realizací projektu a plněním monitorovacích ukazatelů, které si vyžádají kontrolní orgány, dokladovat svoji činnost a umožnit kontrolu dokladů pověřeným osobám (pracovníkům SFŽP, Ministerstva životního prostředí, Ministerstva pro místní rozvoj, Platebního orgánu, Ministerstva financí, Evropské komise, Evropského účetního dvora, Nejvyššího kontrolního úřadu, Finančního úřadu a dalších oprávněných orgánů státní správy) – k ověřování plnění podmínek této smlouvy, a to po dobu 10 let po skončení plnění zakázky</w:t>
      </w:r>
    </w:p>
    <w:p w14:paraId="153FEE66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50A9723B" w14:textId="171D9410" w:rsidR="00AA18E7" w:rsidRPr="00D31882" w:rsidRDefault="00AA18E7" w:rsidP="00AA18E7">
      <w:pPr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Objednatel si vyhrazuje právo zveřejnit obsah této smlouvy včetně případných dodatků k této smlouvě. Zhotovitel dále souhlasí se zveřejněním své identifikace a dalších údajů </w:t>
      </w:r>
      <w:r w:rsidR="00AB09F1">
        <w:rPr>
          <w:sz w:val="24"/>
          <w:szCs w:val="24"/>
        </w:rPr>
        <w:t>uvedených v</w:t>
      </w:r>
      <w:r w:rsidRPr="00D31882">
        <w:rPr>
          <w:sz w:val="24"/>
          <w:szCs w:val="24"/>
        </w:rPr>
        <w:t xml:space="preserve"> této smlouvě včetně ceny.</w:t>
      </w:r>
    </w:p>
    <w:p w14:paraId="0F901D99" w14:textId="77777777" w:rsidR="00AA18E7" w:rsidRPr="00D31882" w:rsidRDefault="00AA18E7" w:rsidP="00AA18E7">
      <w:pPr>
        <w:tabs>
          <w:tab w:val="left" w:pos="1701"/>
        </w:tabs>
        <w:ind w:left="426" w:hanging="426"/>
        <w:rPr>
          <w:b/>
          <w:sz w:val="24"/>
          <w:szCs w:val="24"/>
          <w:u w:val="single"/>
        </w:rPr>
      </w:pPr>
    </w:p>
    <w:p w14:paraId="26CC3A18" w14:textId="77777777" w:rsidR="00AA18E7" w:rsidRPr="00D31882" w:rsidRDefault="00AA18E7" w:rsidP="00AA18E7">
      <w:pPr>
        <w:tabs>
          <w:tab w:val="left" w:pos="0"/>
        </w:tabs>
        <w:suppressAutoHyphens/>
        <w:spacing w:after="0" w:line="240" w:lineRule="auto"/>
        <w:jc w:val="center"/>
        <w:rPr>
          <w:sz w:val="24"/>
          <w:szCs w:val="24"/>
        </w:rPr>
      </w:pPr>
      <w:r w:rsidRPr="00D31882">
        <w:rPr>
          <w:b/>
          <w:sz w:val="24"/>
          <w:szCs w:val="24"/>
          <w:u w:val="single"/>
        </w:rPr>
        <w:t>Článek XIII.</w:t>
      </w:r>
      <w:r w:rsidRPr="00D31882">
        <w:rPr>
          <w:b/>
          <w:sz w:val="24"/>
          <w:szCs w:val="24"/>
          <w:u w:val="single"/>
        </w:rPr>
        <w:br/>
        <w:t>Společná a závěrečná ustanovení</w:t>
      </w:r>
    </w:p>
    <w:p w14:paraId="03DD7773" w14:textId="77777777" w:rsidR="00AA18E7" w:rsidRPr="00D31882" w:rsidRDefault="00AA18E7" w:rsidP="00AA18E7">
      <w:pPr>
        <w:tabs>
          <w:tab w:val="left" w:pos="1701"/>
        </w:tabs>
        <w:ind w:left="426" w:hanging="426"/>
        <w:rPr>
          <w:sz w:val="24"/>
          <w:szCs w:val="24"/>
        </w:rPr>
      </w:pPr>
    </w:p>
    <w:p w14:paraId="623C2A40" w14:textId="77777777" w:rsidR="00AA18E7" w:rsidRPr="00D31882" w:rsidRDefault="00AA18E7" w:rsidP="00AA18E7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Veškeré dodatky k této smlouvě musí být učiněny písemně a podepsány oprávněnými zástupci obou smluvních stran, jinak jsou neplatné.</w:t>
      </w:r>
    </w:p>
    <w:p w14:paraId="392DD149" w14:textId="77777777" w:rsidR="00AA18E7" w:rsidRPr="00D31882" w:rsidRDefault="00AA18E7" w:rsidP="00AA18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2DC2B6E9" w14:textId="77777777" w:rsidR="00AA18E7" w:rsidRPr="00D31882" w:rsidRDefault="00AA18E7" w:rsidP="00AA18E7">
      <w:pPr>
        <w:numPr>
          <w:ilvl w:val="0"/>
          <w:numId w:val="35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Smlouva nabývá platnosti a účinnosti dnem podpisu oběma smluvními stranami.</w:t>
      </w:r>
    </w:p>
    <w:p w14:paraId="21EFD6DF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0912F4C5" w14:textId="77777777" w:rsidR="00AA18E7" w:rsidRPr="00D31882" w:rsidRDefault="00AA18E7" w:rsidP="00AA18E7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Smluvní strany sjednávají, že se právní vztahy touto smlouvou neupravené řídí příslušnými ustanoveními občanského zákoníku v platném znění.</w:t>
      </w:r>
    </w:p>
    <w:p w14:paraId="3744CF2E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65CCF897" w14:textId="77777777" w:rsidR="00AA18E7" w:rsidRPr="00D31882" w:rsidRDefault="00AA18E7" w:rsidP="00AA18E7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bere na vědomí, že objednatel je oprávněn na dotaz třetí osoby poskytovat informace dle ustanovení zákona č. 106/99 Sb., o svobodném přístupu k informacím. Zhotovitel souhlasí, aby veškeré informace obsažené v této smlouvě bez výjimky byly poskytnuty třetím osobám na jejich vyžádání.</w:t>
      </w:r>
    </w:p>
    <w:p w14:paraId="0369B3BE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09212F4F" w14:textId="77777777" w:rsidR="00AA18E7" w:rsidRPr="00D31882" w:rsidRDefault="00AA18E7" w:rsidP="00AA18E7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Písemnosti mezi smluvními stranami, s jejichž obsahem je spojen vznik, změna nebo zánik práv a povinností upravených touto smlouvou se doručují doporučeně druhé smluvní straně. Účinky doručení nastanou i tehdy, jestliže provozovatel poštovních služeb (pošta) písemnost smluvní straně vrátí jako nedoručitelnou a adresát svým jednáním doručení zmařil nebo přijetí písemnosti odmítl.</w:t>
      </w:r>
    </w:p>
    <w:p w14:paraId="59208E6A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5104527F" w14:textId="667E207A" w:rsidR="00AA18E7" w:rsidRPr="00D31882" w:rsidRDefault="00AA18E7" w:rsidP="00AA18E7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Tato smlouva je vyhotovena v</w:t>
      </w:r>
      <w:r w:rsidR="00AB09F1">
        <w:rPr>
          <w:sz w:val="24"/>
          <w:szCs w:val="24"/>
        </w:rPr>
        <w:t>e dvou</w:t>
      </w:r>
      <w:r w:rsidRPr="00D31882">
        <w:rPr>
          <w:b/>
          <w:sz w:val="24"/>
          <w:szCs w:val="24"/>
        </w:rPr>
        <w:t xml:space="preserve"> </w:t>
      </w:r>
      <w:r w:rsidRPr="00D31882">
        <w:rPr>
          <w:sz w:val="24"/>
          <w:szCs w:val="24"/>
        </w:rPr>
        <w:t xml:space="preserve">stejnopisech, z nichž </w:t>
      </w:r>
      <w:r w:rsidR="00AB09F1">
        <w:rPr>
          <w:sz w:val="24"/>
          <w:szCs w:val="24"/>
        </w:rPr>
        <w:t xml:space="preserve">každá strana obdrží po jednom stejnopisu. </w:t>
      </w:r>
    </w:p>
    <w:p w14:paraId="2DDDB1BF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2CF8BD89" w14:textId="77777777" w:rsidR="00AA18E7" w:rsidRPr="00D31882" w:rsidRDefault="00AA18E7" w:rsidP="00AA18E7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Smluvní stany prohlašují, že si smlouvu včetně jejích příloh přečetly, s obsahem souhlasí a na důkaz jejich svobodné, pravé a vážné vůle připojují své podpisy.</w:t>
      </w:r>
    </w:p>
    <w:p w14:paraId="5D8BFFBE" w14:textId="77777777" w:rsidR="00AA18E7" w:rsidRPr="00D31882" w:rsidRDefault="00AA18E7" w:rsidP="00AA18E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5EDF0718" w14:textId="77777777" w:rsidR="00AA18E7" w:rsidRPr="00D31882" w:rsidRDefault="00AA18E7" w:rsidP="00AA18E7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Součástí této smlouvy je:</w:t>
      </w:r>
    </w:p>
    <w:p w14:paraId="2D201337" w14:textId="2F96FB7E" w:rsidR="00AA18E7" w:rsidRPr="00D31882" w:rsidRDefault="00AA18E7" w:rsidP="00AA18E7">
      <w:pPr>
        <w:pStyle w:val="Zkladntextodsazen"/>
        <w:numPr>
          <w:ilvl w:val="0"/>
          <w:numId w:val="38"/>
        </w:numPr>
        <w:rPr>
          <w:sz w:val="24"/>
          <w:szCs w:val="24"/>
        </w:rPr>
      </w:pPr>
      <w:r w:rsidRPr="00D31882">
        <w:rPr>
          <w:sz w:val="24"/>
          <w:szCs w:val="24"/>
        </w:rPr>
        <w:t>Oceněný výkaz výměr – Příloha č. 1</w:t>
      </w:r>
      <w:r>
        <w:rPr>
          <w:sz w:val="24"/>
          <w:szCs w:val="24"/>
        </w:rPr>
        <w:t xml:space="preserve"> /zpracovaný zhotovitel</w:t>
      </w:r>
      <w:r w:rsidR="00E704BB">
        <w:rPr>
          <w:sz w:val="24"/>
          <w:szCs w:val="24"/>
        </w:rPr>
        <w:t>em</w:t>
      </w:r>
      <w:r>
        <w:rPr>
          <w:sz w:val="24"/>
          <w:szCs w:val="24"/>
        </w:rPr>
        <w:t xml:space="preserve"> pro zadávací řízení/</w:t>
      </w:r>
    </w:p>
    <w:p w14:paraId="428DE33F" w14:textId="4E3AD974" w:rsidR="00AA18E7" w:rsidRPr="00D31882" w:rsidRDefault="00AA18E7" w:rsidP="00AA18E7">
      <w:pPr>
        <w:pStyle w:val="Zkladntextodsazen"/>
        <w:numPr>
          <w:ilvl w:val="0"/>
          <w:numId w:val="38"/>
        </w:numPr>
        <w:rPr>
          <w:sz w:val="24"/>
          <w:szCs w:val="24"/>
        </w:rPr>
      </w:pPr>
      <w:r w:rsidRPr="00D31882">
        <w:rPr>
          <w:sz w:val="24"/>
          <w:szCs w:val="24"/>
        </w:rPr>
        <w:t>Harmonogram prací - Příloha č. 2</w:t>
      </w:r>
      <w:r>
        <w:rPr>
          <w:sz w:val="24"/>
          <w:szCs w:val="24"/>
        </w:rPr>
        <w:t xml:space="preserve"> /zpracovaný zhotovitelem pro zadávací řízení</w:t>
      </w:r>
      <w:r w:rsidR="00E704BB">
        <w:rPr>
          <w:sz w:val="24"/>
          <w:szCs w:val="24"/>
        </w:rPr>
        <w:t>/</w:t>
      </w:r>
    </w:p>
    <w:p w14:paraId="0FB0D68B" w14:textId="77777777" w:rsidR="00AB09F1" w:rsidRDefault="00AB09F1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0E234D65" w14:textId="77777777" w:rsidR="00AB09F1" w:rsidRDefault="00AB09F1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7B5CC653" w14:textId="77777777" w:rsidR="00AB09F1" w:rsidRDefault="00AB09F1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5853BF8D" w14:textId="23307844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V  …………… dne………………201</w:t>
      </w:r>
      <w:r w:rsidR="00AB09F1">
        <w:rPr>
          <w:rFonts w:eastAsia="Times New Roman"/>
          <w:sz w:val="24"/>
          <w:szCs w:val="24"/>
          <w:lang w:eastAsia="cs-CZ"/>
        </w:rPr>
        <w:t>6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 xml:space="preserve">          </w:t>
      </w:r>
      <w:r w:rsidRPr="00D31882">
        <w:rPr>
          <w:rFonts w:eastAsia="Times New Roman"/>
          <w:sz w:val="24"/>
          <w:szCs w:val="24"/>
          <w:lang w:eastAsia="cs-CZ"/>
        </w:rPr>
        <w:tab/>
        <w:t>V</w:t>
      </w:r>
      <w:r w:rsidRPr="00D31882">
        <w:rPr>
          <w:sz w:val="24"/>
          <w:szCs w:val="24"/>
        </w:rPr>
        <w:t xml:space="preserve"> </w:t>
      </w:r>
      <w:r w:rsidRPr="00D31882">
        <w:rPr>
          <w:rFonts w:eastAsia="Times New Roman"/>
          <w:sz w:val="24"/>
          <w:szCs w:val="24"/>
          <w:lang w:eastAsia="cs-CZ"/>
        </w:rPr>
        <w:t>Psárech dne………………201</w:t>
      </w:r>
      <w:r w:rsidR="00AB09F1">
        <w:rPr>
          <w:rFonts w:eastAsia="Times New Roman"/>
          <w:sz w:val="24"/>
          <w:szCs w:val="24"/>
          <w:lang w:eastAsia="cs-CZ"/>
        </w:rPr>
        <w:t>6</w:t>
      </w:r>
    </w:p>
    <w:p w14:paraId="1FE871FF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3369FB16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03D23E5B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33AEE7D9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580151E9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14:paraId="45B04EEE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………………………………….…………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>……………………………………………</w:t>
      </w:r>
    </w:p>
    <w:p w14:paraId="17D0E0E5" w14:textId="77777777" w:rsidR="00AA18E7" w:rsidRPr="00D31882" w:rsidRDefault="00AA18E7" w:rsidP="00AA18E7">
      <w:pPr>
        <w:spacing w:after="0" w:line="240" w:lineRule="auto"/>
        <w:ind w:left="426" w:hanging="426"/>
        <w:rPr>
          <w:rFonts w:eastAsia="Times New Roman"/>
          <w:b/>
          <w:sz w:val="24"/>
          <w:szCs w:val="24"/>
          <w:lang w:eastAsia="cs-CZ"/>
        </w:rPr>
      </w:pPr>
      <w:r w:rsidRPr="00D31882">
        <w:rPr>
          <w:rFonts w:eastAsia="Times New Roman"/>
          <w:b/>
          <w:sz w:val="24"/>
          <w:szCs w:val="24"/>
          <w:lang w:eastAsia="cs-CZ"/>
        </w:rPr>
        <w:t>Zhotovitel:</w:t>
      </w:r>
      <w:r w:rsidRPr="00D31882">
        <w:rPr>
          <w:sz w:val="24"/>
          <w:szCs w:val="24"/>
        </w:rPr>
        <w:t xml:space="preserve"> </w:t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rFonts w:eastAsia="Times New Roman"/>
          <w:b/>
          <w:sz w:val="24"/>
          <w:szCs w:val="24"/>
          <w:lang w:eastAsia="cs-CZ"/>
        </w:rPr>
        <w:t>Objednatel:</w:t>
      </w:r>
    </w:p>
    <w:p w14:paraId="43508244" w14:textId="77777777" w:rsidR="00AA18E7" w:rsidRPr="00D31882" w:rsidRDefault="00AA18E7" w:rsidP="00AA18E7">
      <w:pPr>
        <w:spacing w:after="0" w:line="240" w:lineRule="auto"/>
        <w:ind w:left="4956"/>
        <w:rPr>
          <w:rFonts w:eastAsia="Times New Roman"/>
          <w:b/>
          <w:sz w:val="24"/>
          <w:szCs w:val="24"/>
          <w:lang w:eastAsia="cs-CZ"/>
        </w:rPr>
      </w:pPr>
      <w:r w:rsidRPr="00D31882">
        <w:rPr>
          <w:rFonts w:eastAsia="Times New Roman"/>
          <w:b/>
          <w:sz w:val="24"/>
          <w:szCs w:val="24"/>
          <w:lang w:eastAsia="cs-CZ"/>
        </w:rPr>
        <w:t>obec Psáry</w:t>
      </w:r>
      <w:r w:rsidRPr="00D31882">
        <w:rPr>
          <w:rFonts w:eastAsia="Times New Roman"/>
          <w:b/>
          <w:sz w:val="24"/>
          <w:szCs w:val="24"/>
          <w:lang w:eastAsia="cs-CZ"/>
        </w:rPr>
        <w:br/>
      </w:r>
      <w:r w:rsidRPr="00D31882">
        <w:rPr>
          <w:rFonts w:eastAsia="Times New Roman"/>
          <w:sz w:val="24"/>
          <w:szCs w:val="24"/>
          <w:lang w:eastAsia="cs-CZ"/>
        </w:rPr>
        <w:t>Milan Vácha, starosta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b/>
          <w:sz w:val="24"/>
          <w:szCs w:val="24"/>
          <w:lang w:eastAsia="cs-CZ"/>
        </w:rPr>
        <w:tab/>
      </w:r>
      <w:r w:rsidRPr="00D31882">
        <w:rPr>
          <w:rFonts w:eastAsia="Times New Roman"/>
          <w:b/>
          <w:sz w:val="24"/>
          <w:szCs w:val="24"/>
          <w:lang w:eastAsia="cs-CZ"/>
        </w:rPr>
        <w:tab/>
      </w:r>
      <w:r w:rsidRPr="00D31882">
        <w:rPr>
          <w:rFonts w:eastAsia="Times New Roman"/>
          <w:b/>
          <w:sz w:val="24"/>
          <w:szCs w:val="24"/>
          <w:lang w:eastAsia="cs-CZ"/>
        </w:rPr>
        <w:tab/>
        <w:t xml:space="preserve">                           </w:t>
      </w:r>
    </w:p>
    <w:sectPr w:rsidR="00AA18E7" w:rsidRPr="00D31882" w:rsidSect="00A9383D">
      <w:headerReference w:type="default" r:id="rId11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F3684" w14:textId="77777777" w:rsidR="002B688B" w:rsidRDefault="002B688B" w:rsidP="00BF4188">
      <w:pPr>
        <w:spacing w:after="0" w:line="240" w:lineRule="auto"/>
      </w:pPr>
      <w:r>
        <w:separator/>
      </w:r>
    </w:p>
  </w:endnote>
  <w:endnote w:type="continuationSeparator" w:id="0">
    <w:p w14:paraId="7451B1A8" w14:textId="77777777" w:rsidR="002B688B" w:rsidRDefault="002B688B" w:rsidP="00BF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A4E9" w14:textId="77777777" w:rsidR="002B688B" w:rsidRDefault="002B688B" w:rsidP="00BF4188">
      <w:pPr>
        <w:spacing w:after="0" w:line="240" w:lineRule="auto"/>
      </w:pPr>
      <w:r>
        <w:separator/>
      </w:r>
    </w:p>
  </w:footnote>
  <w:footnote w:type="continuationSeparator" w:id="0">
    <w:p w14:paraId="1C9F8B61" w14:textId="77777777" w:rsidR="002B688B" w:rsidRDefault="002B688B" w:rsidP="00BF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207242"/>
      <w:docPartObj>
        <w:docPartGallery w:val="Page Numbers (Top of Page)"/>
        <w:docPartUnique/>
      </w:docPartObj>
    </w:sdtPr>
    <w:sdtEndPr>
      <w:rPr>
        <w:rFonts w:eastAsia="Times New Roman"/>
        <w:sz w:val="20"/>
        <w:szCs w:val="20"/>
      </w:rPr>
    </w:sdtEndPr>
    <w:sdtContent>
      <w:p w14:paraId="2599FF83" w14:textId="77777777" w:rsidR="003C15E4" w:rsidRDefault="003C15E4" w:rsidP="0069409B">
        <w:pPr>
          <w:pStyle w:val="Zhlav"/>
          <w:tabs>
            <w:tab w:val="left" w:pos="4383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1F1">
          <w:rPr>
            <w:noProof/>
          </w:rPr>
          <w:t>10</w:t>
        </w:r>
        <w:r>
          <w:rPr>
            <w:noProof/>
          </w:rPr>
          <w:fldChar w:fldCharType="end"/>
        </w:r>
      </w:p>
      <w:p w14:paraId="1FEC1357" w14:textId="77777777" w:rsidR="003C15E4" w:rsidRPr="00456EBC" w:rsidRDefault="003C15E4" w:rsidP="00784F57">
        <w:pPr>
          <w:pStyle w:val="Zhlav"/>
          <w:spacing w:before="120"/>
          <w:jc w:val="center"/>
          <w:rPr>
            <w:i/>
            <w:sz w:val="20"/>
          </w:rPr>
        </w:pPr>
        <w:r w:rsidRPr="00456EBC">
          <w:rPr>
            <w:i/>
            <w:sz w:val="20"/>
          </w:rPr>
          <w:t>Z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a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k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á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z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k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 xml:space="preserve">a  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m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a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l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é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h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 xml:space="preserve">o 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 xml:space="preserve"> r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o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z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s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a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h</w:t>
        </w:r>
        <w:r w:rsidRPr="00456EBC">
          <w:rPr>
            <w:i/>
            <w:color w:val="FFFFFF"/>
            <w:sz w:val="20"/>
          </w:rPr>
          <w:t>a</w:t>
        </w:r>
        <w:r w:rsidRPr="00456EBC">
          <w:rPr>
            <w:i/>
            <w:sz w:val="20"/>
          </w:rPr>
          <w:t>u</w:t>
        </w:r>
      </w:p>
      <w:p w14:paraId="363D702B" w14:textId="15CAC536" w:rsidR="003C15E4" w:rsidRDefault="00A9383D" w:rsidP="008251AB">
        <w:pPr>
          <w:suppressAutoHyphens/>
          <w:jc w:val="center"/>
        </w:pPr>
        <w:r>
          <w:t xml:space="preserve">  </w:t>
        </w:r>
        <w:r w:rsidR="003C15E4">
          <w:t xml:space="preserve">Revitalizace zeleně v okolí vodní nádrže v obci Psáry  </w:t>
        </w:r>
      </w:p>
      <w:p w14:paraId="3EAEC6C6" w14:textId="047853B0" w:rsidR="003C15E4" w:rsidRPr="008251AB" w:rsidRDefault="003C15E4" w:rsidP="008251AB">
        <w:pPr>
          <w:suppressAutoHyphens/>
          <w:jc w:val="center"/>
          <w:rPr>
            <w:sz w:val="20"/>
            <w:szCs w:val="24"/>
            <w:lang w:eastAsia="ar-SA"/>
          </w:rPr>
        </w:pPr>
        <w:r>
          <w:t xml:space="preserve"> </w:t>
        </w:r>
        <w:r w:rsidRPr="009C085D">
          <w:rPr>
            <w:sz w:val="20"/>
            <w:szCs w:val="24"/>
          </w:rPr>
          <w:t xml:space="preserve">Tento projekt je spolufinancován Státním fondem životního prostředí ČR v rámci </w:t>
        </w:r>
        <w:r>
          <w:rPr>
            <w:sz w:val="20"/>
            <w:szCs w:val="24"/>
          </w:rPr>
          <w:t>Národního</w:t>
        </w:r>
        <w:r w:rsidRPr="009C085D">
          <w:rPr>
            <w:sz w:val="20"/>
            <w:szCs w:val="24"/>
          </w:rPr>
          <w:t xml:space="preserve"> programu Životní prostředí.</w:t>
        </w:r>
      </w:p>
      <w:p w14:paraId="520C6F6C" w14:textId="620FDC0D" w:rsidR="003C15E4" w:rsidRDefault="003C15E4" w:rsidP="00784F57">
        <w:pPr>
          <w:pStyle w:val="Zhlav"/>
        </w:pPr>
        <w:r>
          <w:tab/>
        </w:r>
        <w:r w:rsidRPr="00411848">
          <w:rPr>
            <w:noProof/>
            <w:lang w:eastAsia="cs-CZ"/>
          </w:rPr>
          <w:drawing>
            <wp:inline distT="0" distB="0" distL="0" distR="0" wp14:anchorId="4C15209B" wp14:editId="126BEB40">
              <wp:extent cx="1685925" cy="371475"/>
              <wp:effectExtent l="0" t="0" r="9525" b="9525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5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1AE5E4" w14:textId="77777777" w:rsidR="003C15E4" w:rsidRDefault="003C15E4" w:rsidP="001B6F27">
        <w:pPr>
          <w:pStyle w:val="Zhlav"/>
          <w:spacing w:before="120"/>
          <w:jc w:val="center"/>
          <w:rPr>
            <w:i/>
          </w:rPr>
        </w:pPr>
        <w:r>
          <w:rPr>
            <w:i/>
          </w:rPr>
          <w:t xml:space="preserve">            </w:t>
        </w:r>
      </w:p>
    </w:sdtContent>
  </w:sdt>
  <w:p w14:paraId="12F23AB1" w14:textId="77777777" w:rsidR="003C15E4" w:rsidRDefault="003C15E4" w:rsidP="00254F3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810"/>
      </w:pPr>
    </w:lvl>
  </w:abstractNum>
  <w:abstractNum w:abstractNumId="5" w15:restartNumberingAfterBreak="0">
    <w:nsid w:val="01583F8A"/>
    <w:multiLevelType w:val="hybridMultilevel"/>
    <w:tmpl w:val="A4943F42"/>
    <w:lvl w:ilvl="0" w:tplc="8E1C4A24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024F3E9D"/>
    <w:multiLevelType w:val="hybridMultilevel"/>
    <w:tmpl w:val="EA80C46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B7B425F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4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94D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E43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F67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B0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205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6B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48168FC"/>
    <w:multiLevelType w:val="hybridMultilevel"/>
    <w:tmpl w:val="90964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F07AA"/>
    <w:multiLevelType w:val="hybridMultilevel"/>
    <w:tmpl w:val="A7C6CD4E"/>
    <w:lvl w:ilvl="0" w:tplc="DCD8C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B551E"/>
    <w:multiLevelType w:val="multilevel"/>
    <w:tmpl w:val="B7D6337C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9976A4"/>
    <w:multiLevelType w:val="hybridMultilevel"/>
    <w:tmpl w:val="9D100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90330"/>
    <w:multiLevelType w:val="hybridMultilevel"/>
    <w:tmpl w:val="93C44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901A3"/>
    <w:multiLevelType w:val="hybridMultilevel"/>
    <w:tmpl w:val="51B88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2577A"/>
    <w:multiLevelType w:val="hybridMultilevel"/>
    <w:tmpl w:val="63C61F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3B66EF0"/>
    <w:multiLevelType w:val="hybridMultilevel"/>
    <w:tmpl w:val="5D48E686"/>
    <w:lvl w:ilvl="0" w:tplc="00000003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3074B6"/>
    <w:multiLevelType w:val="hybridMultilevel"/>
    <w:tmpl w:val="7818934A"/>
    <w:lvl w:ilvl="0" w:tplc="62C80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54B23"/>
    <w:multiLevelType w:val="hybridMultilevel"/>
    <w:tmpl w:val="94D63FAC"/>
    <w:lvl w:ilvl="0" w:tplc="F642CC7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9227297"/>
    <w:multiLevelType w:val="hybridMultilevel"/>
    <w:tmpl w:val="02CE0494"/>
    <w:lvl w:ilvl="0" w:tplc="0EAAD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126A2"/>
    <w:multiLevelType w:val="hybridMultilevel"/>
    <w:tmpl w:val="8D4E8A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2D514F"/>
    <w:multiLevelType w:val="hybridMultilevel"/>
    <w:tmpl w:val="4EF43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927FC"/>
    <w:multiLevelType w:val="hybridMultilevel"/>
    <w:tmpl w:val="2FAE8EC8"/>
    <w:lvl w:ilvl="0" w:tplc="8E1C4A24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E674E"/>
    <w:multiLevelType w:val="hybridMultilevel"/>
    <w:tmpl w:val="756C502A"/>
    <w:lvl w:ilvl="0" w:tplc="FFFFFFF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A7BB2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B111D6"/>
    <w:multiLevelType w:val="multilevel"/>
    <w:tmpl w:val="C61A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2058128C"/>
    <w:multiLevelType w:val="hybridMultilevel"/>
    <w:tmpl w:val="6F42BF78"/>
    <w:lvl w:ilvl="0" w:tplc="040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5" w15:restartNumberingAfterBreak="0">
    <w:nsid w:val="2613633A"/>
    <w:multiLevelType w:val="hybridMultilevel"/>
    <w:tmpl w:val="6AC8E6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948EE"/>
    <w:multiLevelType w:val="hybridMultilevel"/>
    <w:tmpl w:val="027CC938"/>
    <w:lvl w:ilvl="0" w:tplc="0C4AB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4A677C"/>
    <w:multiLevelType w:val="hybridMultilevel"/>
    <w:tmpl w:val="2546468E"/>
    <w:lvl w:ilvl="0" w:tplc="D9D2E9E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A55C4ACA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9171677"/>
    <w:multiLevelType w:val="hybridMultilevel"/>
    <w:tmpl w:val="9E860C96"/>
    <w:lvl w:ilvl="0" w:tplc="38EE4C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09617E1"/>
    <w:multiLevelType w:val="hybridMultilevel"/>
    <w:tmpl w:val="07802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C14B2"/>
    <w:multiLevelType w:val="hybridMultilevel"/>
    <w:tmpl w:val="2C1451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AE260C"/>
    <w:multiLevelType w:val="hybridMultilevel"/>
    <w:tmpl w:val="403CCE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3C5001"/>
    <w:multiLevelType w:val="hybridMultilevel"/>
    <w:tmpl w:val="D7A8C75C"/>
    <w:lvl w:ilvl="0" w:tplc="64D602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C94990"/>
    <w:multiLevelType w:val="hybridMultilevel"/>
    <w:tmpl w:val="B444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A7203"/>
    <w:multiLevelType w:val="hybridMultilevel"/>
    <w:tmpl w:val="53C2B238"/>
    <w:lvl w:ilvl="0" w:tplc="9B326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95D4774"/>
    <w:multiLevelType w:val="hybridMultilevel"/>
    <w:tmpl w:val="AA60973A"/>
    <w:lvl w:ilvl="0" w:tplc="291C9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4049"/>
    <w:multiLevelType w:val="multilevel"/>
    <w:tmpl w:val="19B82B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8" w15:restartNumberingAfterBreak="0">
    <w:nsid w:val="4C9D7022"/>
    <w:multiLevelType w:val="hybridMultilevel"/>
    <w:tmpl w:val="4BDC8D10"/>
    <w:lvl w:ilvl="0" w:tplc="04050015">
      <w:start w:val="1"/>
      <w:numFmt w:val="upp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0B91BF5"/>
    <w:multiLevelType w:val="hybridMultilevel"/>
    <w:tmpl w:val="230CD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C5F8C"/>
    <w:multiLevelType w:val="singleLevel"/>
    <w:tmpl w:val="8FE0F8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1" w15:restartNumberingAfterBreak="0">
    <w:nsid w:val="5C544F00"/>
    <w:multiLevelType w:val="hybridMultilevel"/>
    <w:tmpl w:val="0B784E5E"/>
    <w:lvl w:ilvl="0" w:tplc="8E1C4A24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 w15:restartNumberingAfterBreak="0">
    <w:nsid w:val="5DCB7DBC"/>
    <w:multiLevelType w:val="hybridMultilevel"/>
    <w:tmpl w:val="21981620"/>
    <w:lvl w:ilvl="0" w:tplc="77E4F0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 w15:restartNumberingAfterBreak="0">
    <w:nsid w:val="652F1B09"/>
    <w:multiLevelType w:val="hybridMultilevel"/>
    <w:tmpl w:val="A09611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A5ED9"/>
    <w:multiLevelType w:val="hybridMultilevel"/>
    <w:tmpl w:val="C60AFFA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A050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84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E09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580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CE5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D2F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26C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CE1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916FF"/>
    <w:multiLevelType w:val="hybridMultilevel"/>
    <w:tmpl w:val="C4F0D6B6"/>
    <w:lvl w:ilvl="0" w:tplc="68D092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D09414C"/>
    <w:multiLevelType w:val="hybridMultilevel"/>
    <w:tmpl w:val="2DC2F80A"/>
    <w:lvl w:ilvl="0" w:tplc="1D385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A0BD8"/>
    <w:multiLevelType w:val="hybridMultilevel"/>
    <w:tmpl w:val="3F5AEF74"/>
    <w:lvl w:ilvl="0" w:tplc="BDE4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B56D9A"/>
    <w:multiLevelType w:val="hybridMultilevel"/>
    <w:tmpl w:val="E05E3486"/>
    <w:lvl w:ilvl="0" w:tplc="4E86DD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47"/>
  </w:num>
  <w:num w:numId="3">
    <w:abstractNumId w:val="6"/>
  </w:num>
  <w:num w:numId="4">
    <w:abstractNumId w:val="14"/>
  </w:num>
  <w:num w:numId="5">
    <w:abstractNumId w:val="31"/>
  </w:num>
  <w:num w:numId="6">
    <w:abstractNumId w:val="22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2"/>
  </w:num>
  <w:num w:numId="9">
    <w:abstractNumId w:val="34"/>
  </w:num>
  <w:num w:numId="10">
    <w:abstractNumId w:val="24"/>
  </w:num>
  <w:num w:numId="11">
    <w:abstractNumId w:val="4"/>
  </w:num>
  <w:num w:numId="12">
    <w:abstractNumId w:val="23"/>
  </w:num>
  <w:num w:numId="13">
    <w:abstractNumId w:val="45"/>
  </w:num>
  <w:num w:numId="14">
    <w:abstractNumId w:val="36"/>
  </w:num>
  <w:num w:numId="15">
    <w:abstractNumId w:val="18"/>
  </w:num>
  <w:num w:numId="16">
    <w:abstractNumId w:val="41"/>
  </w:num>
  <w:num w:numId="17">
    <w:abstractNumId w:val="5"/>
  </w:num>
  <w:num w:numId="18">
    <w:abstractNumId w:val="21"/>
  </w:num>
  <w:num w:numId="19">
    <w:abstractNumId w:val="25"/>
  </w:num>
  <w:num w:numId="20">
    <w:abstractNumId w:val="20"/>
  </w:num>
  <w:num w:numId="21">
    <w:abstractNumId w:val="38"/>
  </w:num>
  <w:num w:numId="22">
    <w:abstractNumId w:val="11"/>
  </w:num>
  <w:num w:numId="23">
    <w:abstractNumId w:val="7"/>
  </w:num>
  <w:num w:numId="24">
    <w:abstractNumId w:val="33"/>
  </w:num>
  <w:num w:numId="25">
    <w:abstractNumId w:val="10"/>
  </w:num>
  <w:num w:numId="26">
    <w:abstractNumId w:val="35"/>
  </w:num>
  <w:num w:numId="27">
    <w:abstractNumId w:val="22"/>
  </w:num>
  <w:num w:numId="28">
    <w:abstractNumId w:val="28"/>
  </w:num>
  <w:num w:numId="29">
    <w:abstractNumId w:val="40"/>
    <w:lvlOverride w:ilvl="0">
      <w:startOverride w:val="1"/>
    </w:lvlOverride>
  </w:num>
  <w:num w:numId="30">
    <w:abstractNumId w:val="16"/>
  </w:num>
  <w:num w:numId="31">
    <w:abstractNumId w:val="1"/>
  </w:num>
  <w:num w:numId="32">
    <w:abstractNumId w:val="2"/>
  </w:num>
  <w:num w:numId="33">
    <w:abstractNumId w:val="3"/>
  </w:num>
  <w:num w:numId="34">
    <w:abstractNumId w:val="19"/>
  </w:num>
  <w:num w:numId="35">
    <w:abstractNumId w:val="26"/>
  </w:num>
  <w:num w:numId="36">
    <w:abstractNumId w:val="17"/>
  </w:num>
  <w:num w:numId="37">
    <w:abstractNumId w:val="15"/>
  </w:num>
  <w:num w:numId="38">
    <w:abstractNumId w:val="32"/>
  </w:num>
  <w:num w:numId="39">
    <w:abstractNumId w:val="30"/>
  </w:num>
  <w:num w:numId="40">
    <w:abstractNumId w:val="29"/>
  </w:num>
  <w:num w:numId="41">
    <w:abstractNumId w:val="8"/>
  </w:num>
  <w:num w:numId="42">
    <w:abstractNumId w:val="39"/>
  </w:num>
  <w:num w:numId="43">
    <w:abstractNumId w:val="13"/>
  </w:num>
  <w:num w:numId="44">
    <w:abstractNumId w:val="46"/>
  </w:num>
  <w:num w:numId="45">
    <w:abstractNumId w:val="43"/>
  </w:num>
  <w:num w:numId="46">
    <w:abstractNumId w:val="9"/>
  </w:num>
  <w:num w:numId="47">
    <w:abstractNumId w:val="48"/>
  </w:num>
  <w:num w:numId="48">
    <w:abstractNumId w:val="12"/>
  </w:num>
  <w:num w:numId="49">
    <w:abstractNumId w:val="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D"/>
    <w:rsid w:val="00013C9E"/>
    <w:rsid w:val="00015C5A"/>
    <w:rsid w:val="0006542F"/>
    <w:rsid w:val="000668D1"/>
    <w:rsid w:val="00080CE0"/>
    <w:rsid w:val="0009628B"/>
    <w:rsid w:val="000A5C97"/>
    <w:rsid w:val="000C1959"/>
    <w:rsid w:val="000C2A7D"/>
    <w:rsid w:val="000D74DB"/>
    <w:rsid w:val="001345E8"/>
    <w:rsid w:val="001402F2"/>
    <w:rsid w:val="0014395F"/>
    <w:rsid w:val="00171107"/>
    <w:rsid w:val="001739F7"/>
    <w:rsid w:val="001809CA"/>
    <w:rsid w:val="00195378"/>
    <w:rsid w:val="00196A9A"/>
    <w:rsid w:val="001A005F"/>
    <w:rsid w:val="001A730F"/>
    <w:rsid w:val="001B3FBC"/>
    <w:rsid w:val="001B6F27"/>
    <w:rsid w:val="001C602A"/>
    <w:rsid w:val="001E0328"/>
    <w:rsid w:val="001F5BF3"/>
    <w:rsid w:val="001F70DC"/>
    <w:rsid w:val="002204A5"/>
    <w:rsid w:val="00220534"/>
    <w:rsid w:val="00225F31"/>
    <w:rsid w:val="00230A60"/>
    <w:rsid w:val="00254F30"/>
    <w:rsid w:val="0026658B"/>
    <w:rsid w:val="002762F2"/>
    <w:rsid w:val="002B298C"/>
    <w:rsid w:val="002B688B"/>
    <w:rsid w:val="002C5237"/>
    <w:rsid w:val="002D0A21"/>
    <w:rsid w:val="002E6293"/>
    <w:rsid w:val="003025B8"/>
    <w:rsid w:val="00316283"/>
    <w:rsid w:val="00330D07"/>
    <w:rsid w:val="003559B9"/>
    <w:rsid w:val="003630F3"/>
    <w:rsid w:val="003765D6"/>
    <w:rsid w:val="00386BF0"/>
    <w:rsid w:val="00390A57"/>
    <w:rsid w:val="00390A99"/>
    <w:rsid w:val="003A50C1"/>
    <w:rsid w:val="003C15E4"/>
    <w:rsid w:val="003F6056"/>
    <w:rsid w:val="003F6897"/>
    <w:rsid w:val="003F6D99"/>
    <w:rsid w:val="00403B37"/>
    <w:rsid w:val="00411848"/>
    <w:rsid w:val="004141F1"/>
    <w:rsid w:val="00421991"/>
    <w:rsid w:val="00424E30"/>
    <w:rsid w:val="00427C5A"/>
    <w:rsid w:val="00430B45"/>
    <w:rsid w:val="00436DBE"/>
    <w:rsid w:val="0044672E"/>
    <w:rsid w:val="00475D09"/>
    <w:rsid w:val="004765DA"/>
    <w:rsid w:val="004A072D"/>
    <w:rsid w:val="004B0BB8"/>
    <w:rsid w:val="004D5C81"/>
    <w:rsid w:val="004E788D"/>
    <w:rsid w:val="004E7A5C"/>
    <w:rsid w:val="004F4600"/>
    <w:rsid w:val="00520E00"/>
    <w:rsid w:val="0053102C"/>
    <w:rsid w:val="00536156"/>
    <w:rsid w:val="00555BC3"/>
    <w:rsid w:val="00573942"/>
    <w:rsid w:val="0058225D"/>
    <w:rsid w:val="00587717"/>
    <w:rsid w:val="005B0FC2"/>
    <w:rsid w:val="005B25D8"/>
    <w:rsid w:val="005B3E29"/>
    <w:rsid w:val="005F0F5F"/>
    <w:rsid w:val="005F6F18"/>
    <w:rsid w:val="00613979"/>
    <w:rsid w:val="006609CD"/>
    <w:rsid w:val="00670581"/>
    <w:rsid w:val="00671531"/>
    <w:rsid w:val="00680391"/>
    <w:rsid w:val="00691140"/>
    <w:rsid w:val="0069409B"/>
    <w:rsid w:val="006B1EA4"/>
    <w:rsid w:val="006D0A04"/>
    <w:rsid w:val="006E1434"/>
    <w:rsid w:val="006E3C5F"/>
    <w:rsid w:val="006E4338"/>
    <w:rsid w:val="006E54E2"/>
    <w:rsid w:val="00722ED8"/>
    <w:rsid w:val="00730C26"/>
    <w:rsid w:val="0073198D"/>
    <w:rsid w:val="00745842"/>
    <w:rsid w:val="00746939"/>
    <w:rsid w:val="007505DB"/>
    <w:rsid w:val="00770BB6"/>
    <w:rsid w:val="0077570E"/>
    <w:rsid w:val="00776F8A"/>
    <w:rsid w:val="00784F57"/>
    <w:rsid w:val="00795E75"/>
    <w:rsid w:val="007A3F0E"/>
    <w:rsid w:val="007A4022"/>
    <w:rsid w:val="007A5017"/>
    <w:rsid w:val="007A628A"/>
    <w:rsid w:val="007F030D"/>
    <w:rsid w:val="00815034"/>
    <w:rsid w:val="00822F8F"/>
    <w:rsid w:val="008251AB"/>
    <w:rsid w:val="00845FB5"/>
    <w:rsid w:val="00883C1A"/>
    <w:rsid w:val="008F4520"/>
    <w:rsid w:val="00900E64"/>
    <w:rsid w:val="0094527B"/>
    <w:rsid w:val="00965020"/>
    <w:rsid w:val="00971E7C"/>
    <w:rsid w:val="00992758"/>
    <w:rsid w:val="0099799F"/>
    <w:rsid w:val="009A1882"/>
    <w:rsid w:val="009A7178"/>
    <w:rsid w:val="009D02D1"/>
    <w:rsid w:val="009E3CF7"/>
    <w:rsid w:val="009F0ED6"/>
    <w:rsid w:val="00A01B74"/>
    <w:rsid w:val="00A23D7E"/>
    <w:rsid w:val="00A23E25"/>
    <w:rsid w:val="00A24FB1"/>
    <w:rsid w:val="00A4439D"/>
    <w:rsid w:val="00A64E9D"/>
    <w:rsid w:val="00A9383D"/>
    <w:rsid w:val="00A968D4"/>
    <w:rsid w:val="00AA18E7"/>
    <w:rsid w:val="00AA4A6D"/>
    <w:rsid w:val="00AA5FAF"/>
    <w:rsid w:val="00AB09F1"/>
    <w:rsid w:val="00AB4307"/>
    <w:rsid w:val="00AC2C25"/>
    <w:rsid w:val="00AC6205"/>
    <w:rsid w:val="00AC7594"/>
    <w:rsid w:val="00AC7F4D"/>
    <w:rsid w:val="00AD6208"/>
    <w:rsid w:val="00AE69AD"/>
    <w:rsid w:val="00B01806"/>
    <w:rsid w:val="00B113A6"/>
    <w:rsid w:val="00B370E8"/>
    <w:rsid w:val="00B52B2E"/>
    <w:rsid w:val="00B635FC"/>
    <w:rsid w:val="00B77205"/>
    <w:rsid w:val="00B957C8"/>
    <w:rsid w:val="00B95AB4"/>
    <w:rsid w:val="00BB00E9"/>
    <w:rsid w:val="00BD311F"/>
    <w:rsid w:val="00BE75F4"/>
    <w:rsid w:val="00BF4188"/>
    <w:rsid w:val="00C2691F"/>
    <w:rsid w:val="00C40369"/>
    <w:rsid w:val="00C42919"/>
    <w:rsid w:val="00C636FE"/>
    <w:rsid w:val="00C729C0"/>
    <w:rsid w:val="00CA036E"/>
    <w:rsid w:val="00CB35E3"/>
    <w:rsid w:val="00CB5D23"/>
    <w:rsid w:val="00CD0810"/>
    <w:rsid w:val="00CF57BA"/>
    <w:rsid w:val="00D01409"/>
    <w:rsid w:val="00D11BB0"/>
    <w:rsid w:val="00D21377"/>
    <w:rsid w:val="00D24FF6"/>
    <w:rsid w:val="00D32F90"/>
    <w:rsid w:val="00D4289D"/>
    <w:rsid w:val="00D76A9E"/>
    <w:rsid w:val="00D93CEC"/>
    <w:rsid w:val="00DA493C"/>
    <w:rsid w:val="00DB17BB"/>
    <w:rsid w:val="00DC0AD0"/>
    <w:rsid w:val="00DE5F1B"/>
    <w:rsid w:val="00E03113"/>
    <w:rsid w:val="00E15DA9"/>
    <w:rsid w:val="00E178A7"/>
    <w:rsid w:val="00E30C4A"/>
    <w:rsid w:val="00E704BB"/>
    <w:rsid w:val="00ED3FBA"/>
    <w:rsid w:val="00ED4300"/>
    <w:rsid w:val="00EE2A67"/>
    <w:rsid w:val="00EF2193"/>
    <w:rsid w:val="00F36B90"/>
    <w:rsid w:val="00F40F65"/>
    <w:rsid w:val="00F500BC"/>
    <w:rsid w:val="00F53B8C"/>
    <w:rsid w:val="00F63E65"/>
    <w:rsid w:val="00FA1F8F"/>
    <w:rsid w:val="00FA590D"/>
    <w:rsid w:val="00FE3A74"/>
    <w:rsid w:val="00FE6346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6BB84A"/>
  <w15:docId w15:val="{314776FC-7FD6-4A0B-824F-41FC2094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8A"/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A072D"/>
    <w:pPr>
      <w:keepNext/>
      <w:numPr>
        <w:ilvl w:val="1"/>
        <w:numId w:val="7"/>
      </w:numPr>
      <w:spacing w:after="0" w:line="240" w:lineRule="auto"/>
      <w:jc w:val="center"/>
      <w:outlineLvl w:val="0"/>
    </w:pPr>
    <w:rPr>
      <w:rFonts w:eastAsia="Times New Roman"/>
      <w:b/>
      <w:b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072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hlav">
    <w:name w:val="header"/>
    <w:aliases w:val="Char, Char"/>
    <w:basedOn w:val="Normln"/>
    <w:link w:val="ZhlavChar"/>
    <w:uiPriority w:val="99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uiPriority w:val="99"/>
    <w:rsid w:val="004A072D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72D"/>
    <w:rPr>
      <w:rFonts w:ascii="Times New Roman" w:eastAsia="Calibri" w:hAnsi="Times New Roman" w:cs="Times New Roman"/>
    </w:rPr>
  </w:style>
  <w:style w:type="paragraph" w:customStyle="1" w:styleId="Odstavec">
    <w:name w:val="Odstavec"/>
    <w:basedOn w:val="Normln"/>
    <w:link w:val="OdstavecChar"/>
    <w:qFormat/>
    <w:rsid w:val="004A072D"/>
    <w:pPr>
      <w:widowControl w:val="0"/>
      <w:tabs>
        <w:tab w:val="num" w:pos="792"/>
      </w:tabs>
      <w:spacing w:after="120" w:line="240" w:lineRule="auto"/>
      <w:ind w:left="794" w:hanging="794"/>
      <w:jc w:val="both"/>
    </w:pPr>
    <w:rPr>
      <w:rFonts w:eastAsia="Times New Roman"/>
      <w:sz w:val="20"/>
      <w:szCs w:val="20"/>
    </w:rPr>
  </w:style>
  <w:style w:type="character" w:customStyle="1" w:styleId="tsubjname">
    <w:name w:val="tsubjname"/>
    <w:basedOn w:val="Standardnpsmoodstavce"/>
    <w:rsid w:val="004A072D"/>
  </w:style>
  <w:style w:type="character" w:customStyle="1" w:styleId="OdstavecChar">
    <w:name w:val="Odstavec Char"/>
    <w:link w:val="Odstavec"/>
    <w:rsid w:val="004A072D"/>
    <w:rPr>
      <w:rFonts w:ascii="Times New Roman" w:eastAsia="Times New Roman" w:hAnsi="Times New Roman" w:cs="Times New Roman"/>
      <w:sz w:val="20"/>
      <w:szCs w:val="20"/>
    </w:rPr>
  </w:style>
  <w:style w:type="paragraph" w:customStyle="1" w:styleId="AAOdstavec">
    <w:name w:val="AA_Odstavec"/>
    <w:basedOn w:val="Normln"/>
    <w:rsid w:val="004A072D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stavec1">
    <w:name w:val="odstavec1"/>
    <w:basedOn w:val="Normln"/>
    <w:next w:val="Normln"/>
    <w:rsid w:val="004A072D"/>
    <w:pPr>
      <w:keepLines/>
      <w:tabs>
        <w:tab w:val="left" w:pos="1390"/>
      </w:tabs>
      <w:suppressAutoHyphens/>
      <w:spacing w:before="120" w:after="120" w:line="240" w:lineRule="auto"/>
      <w:ind w:left="1390" w:hanging="709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293"/>
    <w:rPr>
      <w:rFonts w:ascii="Tahoma" w:eastAsia="Calibri" w:hAnsi="Tahoma" w:cs="Tahoma"/>
      <w:sz w:val="16"/>
      <w:szCs w:val="16"/>
    </w:rPr>
  </w:style>
  <w:style w:type="paragraph" w:customStyle="1" w:styleId="N1">
    <w:name w:val="N1"/>
    <w:basedOn w:val="Normln"/>
    <w:uiPriority w:val="99"/>
    <w:qFormat/>
    <w:rsid w:val="008F4520"/>
    <w:pPr>
      <w:widowControl w:val="0"/>
      <w:tabs>
        <w:tab w:val="num" w:pos="360"/>
      </w:tabs>
      <w:spacing w:before="480" w:after="120" w:line="240" w:lineRule="auto"/>
      <w:ind w:left="360" w:hanging="360"/>
      <w:outlineLvl w:val="0"/>
    </w:pPr>
    <w:rPr>
      <w:rFonts w:eastAsia="Times New Roman"/>
      <w:b/>
      <w:caps/>
      <w:snapToGrid w:val="0"/>
    </w:rPr>
  </w:style>
  <w:style w:type="character" w:styleId="Hypertextovodkaz">
    <w:name w:val="Hyperlink"/>
    <w:unhideWhenUsed/>
    <w:rsid w:val="008F4520"/>
    <w:rPr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8F4520"/>
    <w:pPr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F452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azen">
    <w:name w:val="odsazení"/>
    <w:basedOn w:val="Normln"/>
    <w:rsid w:val="008F4520"/>
    <w:pPr>
      <w:keepLines/>
      <w:suppressAutoHyphens/>
      <w:overflowPunct w:val="0"/>
      <w:autoSpaceDE w:val="0"/>
      <w:autoSpaceDN w:val="0"/>
      <w:adjustRightInd w:val="0"/>
      <w:spacing w:before="120" w:after="120" w:line="240" w:lineRule="auto"/>
      <w:ind w:left="680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styleId="Odstavecseseznamem">
    <w:name w:val="List Paragraph"/>
    <w:basedOn w:val="Normln"/>
    <w:qFormat/>
    <w:rsid w:val="008F4520"/>
    <w:pPr>
      <w:ind w:left="720"/>
      <w:contextualSpacing/>
    </w:pPr>
  </w:style>
  <w:style w:type="paragraph" w:customStyle="1" w:styleId="titre4">
    <w:name w:val="titre4"/>
    <w:basedOn w:val="Normln"/>
    <w:autoRedefine/>
    <w:semiHidden/>
    <w:rsid w:val="008F4520"/>
    <w:pPr>
      <w:widowControl w:val="0"/>
      <w:tabs>
        <w:tab w:val="num" w:pos="934"/>
      </w:tabs>
      <w:snapToGrid w:val="0"/>
      <w:spacing w:after="0" w:line="240" w:lineRule="auto"/>
      <w:ind w:left="936" w:hanging="794"/>
      <w:jc w:val="both"/>
    </w:pPr>
    <w:rPr>
      <w:rFonts w:eastAsia="Times New Roman"/>
      <w:snapToGrid w:val="0"/>
      <w:lang w:eastAsia="cs-CZ"/>
    </w:rPr>
  </w:style>
  <w:style w:type="character" w:customStyle="1" w:styleId="field-content">
    <w:name w:val="field-content"/>
    <w:basedOn w:val="Standardnpsmoodstavce"/>
    <w:rsid w:val="00254F30"/>
  </w:style>
  <w:style w:type="paragraph" w:customStyle="1" w:styleId="Standard">
    <w:name w:val="Standard"/>
    <w:rsid w:val="00F500B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qFormat/>
    <w:rsid w:val="00C636FE"/>
    <w:pPr>
      <w:keepNext/>
      <w:spacing w:before="240" w:after="0" w:line="240" w:lineRule="auto"/>
      <w:jc w:val="center"/>
      <w:outlineLvl w:val="0"/>
    </w:pPr>
    <w:rPr>
      <w:rFonts w:ascii="Calibri" w:eastAsia="Times New Roman" w:hAnsi="Calibri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C636FE"/>
    <w:rPr>
      <w:rFonts w:ascii="Calibri" w:eastAsia="Times New Roman" w:hAnsi="Calibri" w:cs="Times New Roman"/>
      <w:b/>
      <w:bCs/>
      <w:kern w:val="28"/>
      <w:sz w:val="28"/>
      <w:szCs w:val="32"/>
      <w:lang w:eastAsia="cs-CZ"/>
    </w:rPr>
  </w:style>
  <w:style w:type="paragraph" w:customStyle="1" w:styleId="TabNL">
    <w:name w:val="Tab_N_L"/>
    <w:basedOn w:val="Normln"/>
    <w:rsid w:val="00013C9E"/>
    <w:pPr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cs-CZ"/>
    </w:rPr>
  </w:style>
  <w:style w:type="paragraph" w:customStyle="1" w:styleId="TabtextM">
    <w:name w:val="Tab_text_M"/>
    <w:basedOn w:val="Normln"/>
    <w:rsid w:val="00013C9E"/>
    <w:pPr>
      <w:spacing w:after="0" w:line="288" w:lineRule="auto"/>
    </w:pPr>
    <w:rPr>
      <w:rFonts w:ascii="JohnSans Text Pro" w:eastAsia="Times New Roman" w:hAnsi="JohnSans Text Pro"/>
      <w:sz w:val="18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013C9E"/>
    <w:rPr>
      <w:rFonts w:cs="Times New Roman"/>
    </w:rPr>
  </w:style>
  <w:style w:type="paragraph" w:customStyle="1" w:styleId="cislovani1">
    <w:name w:val="cislovani 1"/>
    <w:basedOn w:val="Normln"/>
    <w:next w:val="Normln"/>
    <w:rsid w:val="00013C9E"/>
    <w:pPr>
      <w:keepNext/>
      <w:numPr>
        <w:numId w:val="23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013C9E"/>
    <w:pPr>
      <w:keepNext/>
      <w:numPr>
        <w:ilvl w:val="1"/>
        <w:numId w:val="2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rsid w:val="00013C9E"/>
    <w:pPr>
      <w:numPr>
        <w:ilvl w:val="2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rsid w:val="00013C9E"/>
    <w:pPr>
      <w:numPr>
        <w:ilvl w:val="3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odrazky">
    <w:name w:val="cislovani 4 odrazky"/>
    <w:basedOn w:val="Normln"/>
    <w:rsid w:val="00013C9E"/>
    <w:pPr>
      <w:numPr>
        <w:numId w:val="24"/>
      </w:numPr>
      <w:tabs>
        <w:tab w:val="left" w:pos="851"/>
      </w:tabs>
      <w:spacing w:after="6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013C9E"/>
    <w:pPr>
      <w:numPr>
        <w:ilvl w:val="4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13C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13C9E"/>
    <w:pPr>
      <w:spacing w:after="0" w:line="288" w:lineRule="auto"/>
      <w:jc w:val="both"/>
    </w:pPr>
    <w:rPr>
      <w:rFonts w:ascii="JohnSans Text Pro" w:eastAsia="Times New Roman" w:hAnsi="JohnSans Text Pr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13C9E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30C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30C26"/>
    <w:rPr>
      <w:rFonts w:ascii="Times New Roman" w:eastAsia="Calibri" w:hAnsi="Times New Roman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30C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30C26"/>
    <w:rPr>
      <w:rFonts w:ascii="Times New Roman" w:eastAsia="Calibri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30C2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30C26"/>
    <w:rPr>
      <w:rFonts w:ascii="Times New Roman" w:eastAsia="Calibri" w:hAnsi="Times New Roman" w:cs="Times New Roman"/>
    </w:rPr>
  </w:style>
  <w:style w:type="character" w:styleId="Siln">
    <w:name w:val="Strong"/>
    <w:uiPriority w:val="22"/>
    <w:qFormat/>
    <w:rsid w:val="00B77205"/>
    <w:rPr>
      <w:b/>
      <w:bCs/>
    </w:rPr>
  </w:style>
  <w:style w:type="paragraph" w:customStyle="1" w:styleId="Zkladntext22">
    <w:name w:val="Základní text 22"/>
    <w:basedOn w:val="Normln"/>
    <w:rsid w:val="00B77205"/>
    <w:pPr>
      <w:tabs>
        <w:tab w:val="left" w:pos="1701"/>
      </w:tabs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Zkladntext31">
    <w:name w:val="Základní text 31"/>
    <w:basedOn w:val="Normln"/>
    <w:rsid w:val="00B77205"/>
    <w:pPr>
      <w:tabs>
        <w:tab w:val="left" w:pos="1701"/>
      </w:tabs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Zkladntextodsazen21">
    <w:name w:val="Základní text odsazený 21"/>
    <w:basedOn w:val="Normln"/>
    <w:rsid w:val="00B77205"/>
    <w:pPr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Nadpis21">
    <w:name w:val="Nadpis 21"/>
    <w:basedOn w:val="Normln"/>
    <w:next w:val="Normln"/>
    <w:rsid w:val="00B77205"/>
    <w:pPr>
      <w:widowControl w:val="0"/>
      <w:tabs>
        <w:tab w:val="left" w:pos="426"/>
      </w:tabs>
      <w:suppressAutoHyphens/>
      <w:spacing w:after="0" w:line="240" w:lineRule="auto"/>
    </w:pPr>
    <w:rPr>
      <w:rFonts w:eastAsia="Times New Roman"/>
      <w:sz w:val="24"/>
      <w:szCs w:val="20"/>
      <w:lang w:val="fr-BE" w:eastAsia="ar-SA"/>
    </w:rPr>
  </w:style>
  <w:style w:type="paragraph" w:customStyle="1" w:styleId="Default">
    <w:name w:val="Default"/>
    <w:rsid w:val="00997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psar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uskova@psa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uskova@psar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E5A0-2154-4391-AA8D-531532C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5325</Words>
  <Characters>31418</Characters>
  <Application>Microsoft Office Word</Application>
  <DocSecurity>4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merglova</dc:creator>
  <cp:lastModifiedBy>Nikola Alferyová</cp:lastModifiedBy>
  <cp:revision>2</cp:revision>
  <cp:lastPrinted>2015-07-01T13:12:00Z</cp:lastPrinted>
  <dcterms:created xsi:type="dcterms:W3CDTF">2016-05-24T09:23:00Z</dcterms:created>
  <dcterms:modified xsi:type="dcterms:W3CDTF">2016-05-24T09:23:00Z</dcterms:modified>
</cp:coreProperties>
</file>