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F7" w:rsidRPr="00B260F7" w:rsidRDefault="00B260F7" w:rsidP="00B260F7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Milanem Váchou, starostou obce</w:t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0F7" w:rsidRPr="00B260F7" w:rsidRDefault="00B260F7" w:rsidP="00B260F7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Renáta Sedláková, 602 754 834</w:t>
      </w:r>
    </w:p>
    <w:p w:rsidR="00B260F7" w:rsidRPr="00B260F7" w:rsidRDefault="00B260F7" w:rsidP="00B260F7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B260F7" w:rsidRPr="00B260F7" w:rsidRDefault="00B260F7" w:rsidP="00B260F7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Zhotovitel: </w:t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za </w:t>
      </w:r>
      <w:proofErr w:type="spellStart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spol</w:t>
      </w:r>
      <w:proofErr w:type="spellEnd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260F7" w:rsidRPr="00B260F7" w:rsidRDefault="00B260F7" w:rsidP="00B260F7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260F7" w:rsidRPr="00B260F7" w:rsidRDefault="00B260F7" w:rsidP="00B260F7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:rsidR="00B260F7" w:rsidRDefault="00B260F7" w:rsidP="00B260F7">
      <w:pPr>
        <w:numPr>
          <w:ilvl w:val="0"/>
          <w:numId w:val="1"/>
        </w:numPr>
        <w:tabs>
          <w:tab w:val="left" w:pos="0"/>
          <w:tab w:val="left" w:pos="360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provést na svůj náklad a nebezpečí pro objednatele dílo spočívající v provedení prací a dodávce materiálů dle </w:t>
      </w:r>
      <w:r w:rsidRPr="00B260F7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projektové dokumentace, kterou  v</w:t>
      </w:r>
      <w:r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 08/2016</w:t>
      </w:r>
      <w:r w:rsidRPr="00B260F7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 xml:space="preserve"> vypracoval</w:t>
      </w:r>
      <w:r>
        <w:rPr>
          <w:rFonts w:ascii="Times New Roman" w:eastAsia="Times New Roman" w:hAnsi="Times New Roman" w:cs="Arial"/>
          <w:i/>
          <w:sz w:val="24"/>
          <w:szCs w:val="24"/>
          <w:lang w:eastAsia="cs-CZ"/>
        </w:rPr>
        <w:t xml:space="preserve"> </w:t>
      </w:r>
      <w:r w:rsidRPr="00B260F7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Ing. Martin Rieger – projektová činnost ve výstavbě – autorizovaný</w:t>
      </w:r>
      <w:r w:rsidRPr="00B260F7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 xml:space="preserve"> inženýr pro vodohospodářské stavby , ČKAIT – </w:t>
      </w:r>
      <w:r>
        <w:rPr>
          <w:rFonts w:ascii="Times New Roman" w:eastAsia="Times New Roman" w:hAnsi="Times New Roman" w:cs="Arial"/>
          <w:i/>
          <w:sz w:val="24"/>
          <w:szCs w:val="24"/>
          <w:lang w:eastAsia="cs-CZ"/>
        </w:rPr>
        <w:t>0001643</w:t>
      </w:r>
      <w:r w:rsidRPr="00B260F7">
        <w:rPr>
          <w:rFonts w:ascii="Times New Roman" w:eastAsia="Times New Roman" w:hAnsi="Times New Roman" w:cs="Arial"/>
          <w:i/>
          <w:sz w:val="24"/>
          <w:szCs w:val="24"/>
          <w:lang w:eastAsia="cs-CZ"/>
        </w:rPr>
        <w:t xml:space="preserve"> 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prava vodovodu 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ppč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621/a + 621/7</w:t>
      </w:r>
      <w:r w:rsidRPr="00B260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proofErr w:type="gramStart"/>
      <w:r w:rsidRPr="00B260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k.ú</w:t>
      </w:r>
      <w:proofErr w:type="spellEnd"/>
      <w:r w:rsidRPr="00B260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proofErr w:type="gramEnd"/>
      <w:r w:rsidRPr="00B260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Dolní Jirčany“ (dále jen Projekt)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260F7" w:rsidRPr="00B260F7" w:rsidRDefault="00B260F7" w:rsidP="00B260F7">
      <w:pPr>
        <w:numPr>
          <w:ilvl w:val="0"/>
          <w:numId w:val="1"/>
        </w:numPr>
        <w:tabs>
          <w:tab w:val="left" w:pos="0"/>
          <w:tab w:val="left" w:pos="360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Oprava je realizována v souladu s § 103 odst. 1 písm. c) z. 183/2006 stavební zákon – ohlášení udržovacích prací.</w:t>
      </w:r>
    </w:p>
    <w:p w:rsidR="00B260F7" w:rsidRPr="00B260F7" w:rsidRDefault="00B260F7" w:rsidP="00B260F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:rsidR="00B260F7" w:rsidRPr="00B260F7" w:rsidRDefault="00B260F7" w:rsidP="00B260F7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B260F7" w:rsidRPr="00B260F7" w:rsidRDefault="00B260F7" w:rsidP="00B260F7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:rsidR="00B260F7" w:rsidRPr="00B260F7" w:rsidRDefault="00B260F7" w:rsidP="00B260F7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:rsidR="00B260F7" w:rsidRPr="00B260F7" w:rsidRDefault="00B260F7" w:rsidP="00B260F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činí :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Kč + DPH 21%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,- Kč, tj. </w:t>
      </w:r>
      <w:proofErr w:type="gramStart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celkem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proofErr w:type="gramEnd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. Cenová nabídka zhotovitele, včet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ně výkazu výměr je přílohou č. 1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smlouvy.</w:t>
      </w:r>
    </w:p>
    <w:p w:rsidR="00B260F7" w:rsidRPr="00B260F7" w:rsidRDefault="00B260F7" w:rsidP="00B260F7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:rsidR="00B260F7" w:rsidRPr="00B260F7" w:rsidRDefault="00B260F7" w:rsidP="00B260F7">
      <w:pPr>
        <w:numPr>
          <w:ilvl w:val="0"/>
          <w:numId w:val="5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Podkladem pro zaplacení ceny za dílo je faktura vystavená zhotovitelem po předání díla objednateli.</w:t>
      </w:r>
    </w:p>
    <w:p w:rsidR="00B260F7" w:rsidRPr="00B260F7" w:rsidRDefault="00B260F7" w:rsidP="00B260F7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je splatná ve lhůtě 21 dní ode dne jejího doručení objednateli.</w:t>
      </w:r>
    </w:p>
    <w:p w:rsidR="00B260F7" w:rsidRPr="00B260F7" w:rsidRDefault="00B260F7" w:rsidP="00B260F7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s podpisem objednatele potvrzujícím převzetí díla. </w:t>
      </w:r>
    </w:p>
    <w:p w:rsidR="00B260F7" w:rsidRPr="00B260F7" w:rsidRDefault="00B260F7" w:rsidP="00B260F7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B260F7" w:rsidRPr="00B260F7" w:rsidRDefault="00B260F7" w:rsidP="00B260F7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:rsidR="00B260F7" w:rsidRPr="00B260F7" w:rsidRDefault="00B260F7" w:rsidP="00B260F7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 V.</w:t>
      </w:r>
      <w:proofErr w:type="gramEnd"/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260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:rsidR="00B260F7" w:rsidRPr="00B260F7" w:rsidRDefault="00B260F7" w:rsidP="00B260F7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</w:t>
      </w:r>
      <w:proofErr w:type="gramStart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 :</w:t>
      </w:r>
      <w:proofErr w:type="gramEnd"/>
    </w:p>
    <w:p w:rsidR="00B260F7" w:rsidRPr="00B260F7" w:rsidRDefault="00B260F7" w:rsidP="00B260F7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Započít s plněním </w:t>
      </w:r>
      <w:proofErr w:type="gramStart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díla 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, kdy</w:t>
      </w:r>
      <w:proofErr w:type="gramEnd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 zároveň bude předáno staveniště (den předání bude uveden ve stavebním deníku).</w:t>
      </w:r>
    </w:p>
    <w:p w:rsidR="00B260F7" w:rsidRPr="00B260F7" w:rsidRDefault="00B260F7" w:rsidP="00B260F7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Dokončit dílo : </w:t>
      </w:r>
      <w:proofErr w:type="gramStart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týdnů</w:t>
      </w:r>
      <w:proofErr w:type="gramEnd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 dne předání staveniště</w:t>
      </w:r>
    </w:p>
    <w:p w:rsidR="00B260F7" w:rsidRPr="00B260F7" w:rsidRDefault="00B260F7" w:rsidP="00B260F7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</w:t>
      </w:r>
      <w:proofErr w:type="gramStart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: ul.</w:t>
      </w:r>
      <w:proofErr w:type="gramEnd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Junčáku</w:t>
      </w:r>
      <w:proofErr w:type="spellEnd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, Dolní Jirčany</w:t>
      </w:r>
    </w:p>
    <w:p w:rsidR="00B260F7" w:rsidRPr="00B260F7" w:rsidRDefault="00B260F7" w:rsidP="00B260F7">
      <w:p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 převzetí díla bude sepsán písemný protokol (stavební deník).</w:t>
      </w:r>
    </w:p>
    <w:p w:rsidR="00B260F7" w:rsidRPr="00B260F7" w:rsidRDefault="00B260F7" w:rsidP="00B260F7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 w:rsidRPr="00B260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:rsidR="00B260F7" w:rsidRPr="00B260F7" w:rsidRDefault="00B260F7" w:rsidP="00B260F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:rsidR="00B260F7" w:rsidRPr="00B260F7" w:rsidRDefault="00B260F7" w:rsidP="00B260F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B260F7" w:rsidRPr="00B260F7" w:rsidRDefault="00B260F7" w:rsidP="00B260F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:rsidR="00B260F7" w:rsidRPr="00B260F7" w:rsidRDefault="00B260F7" w:rsidP="00B260F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:rsidR="00B260F7" w:rsidRPr="00B260F7" w:rsidRDefault="00B260F7" w:rsidP="00B260F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B260F7" w:rsidRPr="00B260F7" w:rsidRDefault="00B260F7" w:rsidP="00B260F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 w:rsidRPr="00B260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:rsidR="00B260F7" w:rsidRPr="00B260F7" w:rsidRDefault="00B260F7" w:rsidP="00B260F7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:rsidR="00B260F7" w:rsidRPr="00B260F7" w:rsidRDefault="00B260F7" w:rsidP="00B260F7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a) s předáním díla se sjednává smluvní pokuta ve výši 0,05% z ceny díla včetně DPH nejméně však 1.000,- Kč za každý započatý den prodlení,</w:t>
      </w:r>
    </w:p>
    <w:p w:rsidR="00B260F7" w:rsidRPr="00B260F7" w:rsidRDefault="00B260F7" w:rsidP="00B260F7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:rsidR="00B260F7" w:rsidRPr="00B260F7" w:rsidRDefault="00B260F7" w:rsidP="00B260F7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:rsidR="00B260F7" w:rsidRPr="00B260F7" w:rsidRDefault="00B260F7" w:rsidP="00B260F7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:rsidR="00B260F7" w:rsidRPr="00B260F7" w:rsidRDefault="00B260F7" w:rsidP="00B260F7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:rsidR="00B260F7" w:rsidRPr="00B260F7" w:rsidRDefault="00B260F7" w:rsidP="00B260F7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:rsidR="00B260F7" w:rsidRPr="00B260F7" w:rsidRDefault="00B260F7" w:rsidP="00B260F7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 w:rsidRPr="00B260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:rsidR="00B260F7" w:rsidRPr="00B260F7" w:rsidRDefault="00B260F7" w:rsidP="00B260F7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výpovědí nebo odstoupením. Výpověď i odstoupení musí být písemné, jinak jsou neplatné.</w:t>
      </w:r>
    </w:p>
    <w:p w:rsidR="00B260F7" w:rsidRPr="00B260F7" w:rsidRDefault="00B260F7" w:rsidP="00B260F7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:rsidR="00B260F7" w:rsidRPr="00B260F7" w:rsidRDefault="00B260F7" w:rsidP="00B260F7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:rsidR="00B260F7" w:rsidRPr="00B260F7" w:rsidRDefault="00B260F7" w:rsidP="00B260F7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113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10 dnů,</w:t>
      </w:r>
    </w:p>
    <w:p w:rsidR="00B260F7" w:rsidRPr="00B260F7" w:rsidRDefault="00B260F7" w:rsidP="00B260F7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:rsidR="00B260F7" w:rsidRPr="00B260F7" w:rsidRDefault="00B260F7" w:rsidP="00B260F7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:rsidR="00B260F7" w:rsidRPr="00B260F7" w:rsidRDefault="00B260F7" w:rsidP="00B260F7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B260F7" w:rsidRPr="00B260F7" w:rsidRDefault="00B260F7" w:rsidP="00B260F7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 w:rsidRPr="00B260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B260F7" w:rsidRPr="00B260F7" w:rsidRDefault="00B260F7" w:rsidP="00B260F7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B260F7" w:rsidRPr="00B260F7" w:rsidRDefault="00B260F7" w:rsidP="00B260F7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vyhotoveních s platností originálu, z nichž každá smluvní strana obdrží jedno. Nedílnou součástí této smlouvy je příloha č. 1 – Situace stavby příloha č. 2 – Stavební povolení a příloha č. 3 – cenová nabídka zhotovitele včetně výkazu výměr.</w:t>
      </w:r>
    </w:p>
    <w:p w:rsidR="00B260F7" w:rsidRPr="00B260F7" w:rsidRDefault="00B260F7" w:rsidP="00B260F7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:rsidR="00B260F7" w:rsidRPr="00B260F7" w:rsidRDefault="00B260F7" w:rsidP="00B260F7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B260F7" w:rsidRPr="00B260F7" w:rsidRDefault="00B260F7" w:rsidP="00B260F7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0F7" w:rsidRPr="00B260F7" w:rsidRDefault="00B260F7" w:rsidP="00B260F7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V Psárech dne  ………………</w:t>
      </w:r>
      <w:proofErr w:type="gramStart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 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               dne</w:t>
      </w:r>
      <w:proofErr w:type="gramEnd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……………….</w:t>
      </w:r>
    </w:p>
    <w:p w:rsidR="00B260F7" w:rsidRPr="00B260F7" w:rsidRDefault="00B260F7" w:rsidP="00B260F7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0F7" w:rsidRPr="00B260F7" w:rsidRDefault="00B260F7" w:rsidP="00B260F7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:rsidR="00B260F7" w:rsidRPr="00B260F7" w:rsidRDefault="00B260F7" w:rsidP="00B260F7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0F7" w:rsidRPr="00B260F7" w:rsidRDefault="00B260F7" w:rsidP="00B260F7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60F7" w:rsidRPr="00B260F7" w:rsidRDefault="00B260F7" w:rsidP="00B260F7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B260F7" w:rsidRDefault="00B260F7" w:rsidP="00B260F7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Vácha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260F7" w:rsidRPr="00B260F7" w:rsidRDefault="00B260F7" w:rsidP="00B260F7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starosta</w:t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B260F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260F7" w:rsidRPr="00B260F7" w:rsidRDefault="00B260F7" w:rsidP="00B26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71FEF" w:rsidRDefault="00D71FEF"/>
    <w:sectPr w:rsidR="00D7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F7"/>
    <w:rsid w:val="00B260F7"/>
    <w:rsid w:val="00D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4C821-E8A1-4E4B-A2AA-276203D5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1</cp:revision>
  <dcterms:created xsi:type="dcterms:W3CDTF">2016-10-03T13:44:00Z</dcterms:created>
  <dcterms:modified xsi:type="dcterms:W3CDTF">2016-10-03T13:57:00Z</dcterms:modified>
</cp:coreProperties>
</file>