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877" w:rsidRDefault="00C16877" w:rsidP="00C16877">
      <w:pPr>
        <w:tabs>
          <w:tab w:val="left" w:pos="2670"/>
        </w:tabs>
        <w:jc w:val="center"/>
        <w:rPr>
          <w:b/>
          <w:caps/>
          <w:sz w:val="28"/>
          <w:szCs w:val="28"/>
          <w:u w:val="single"/>
        </w:rPr>
      </w:pPr>
      <w:r>
        <w:rPr>
          <w:b/>
          <w:caps/>
          <w:sz w:val="28"/>
          <w:szCs w:val="28"/>
          <w:u w:val="single"/>
        </w:rPr>
        <w:t>DODATEK Č. 1</w:t>
      </w:r>
    </w:p>
    <w:p w:rsidR="00C16877" w:rsidRPr="00A602D8" w:rsidRDefault="00C16877" w:rsidP="00C16877">
      <w:pPr>
        <w:tabs>
          <w:tab w:val="left" w:pos="2670"/>
        </w:tabs>
      </w:pPr>
      <w:r w:rsidRPr="006E241D">
        <w:rPr>
          <w:b/>
          <w:caps/>
          <w:sz w:val="28"/>
          <w:szCs w:val="28"/>
          <w:u w:val="single"/>
        </w:rPr>
        <w:t>Smlouv</w:t>
      </w:r>
      <w:r>
        <w:rPr>
          <w:b/>
          <w:caps/>
          <w:sz w:val="28"/>
          <w:szCs w:val="28"/>
          <w:u w:val="single"/>
        </w:rPr>
        <w:t>Y</w:t>
      </w:r>
      <w:r w:rsidRPr="006E241D">
        <w:rPr>
          <w:b/>
          <w:caps/>
          <w:sz w:val="28"/>
          <w:szCs w:val="28"/>
          <w:u w:val="single"/>
        </w:rPr>
        <w:t xml:space="preserve"> o nájmu a provozování vodovodů a kanalizací</w:t>
      </w:r>
    </w:p>
    <w:p w:rsidR="00C16877" w:rsidRPr="00DF558B" w:rsidRDefault="00C16877" w:rsidP="00C16877">
      <w:pPr>
        <w:jc w:val="center"/>
        <w:rPr>
          <w:lang w:eastAsia="en-US"/>
        </w:rPr>
      </w:pPr>
      <w:r w:rsidRPr="006E241D">
        <w:rPr>
          <w:lang w:eastAsia="en-US"/>
        </w:rPr>
        <w:t>uzavřen</w:t>
      </w:r>
      <w:r>
        <w:rPr>
          <w:lang w:eastAsia="en-US"/>
        </w:rPr>
        <w:t>é</w:t>
      </w:r>
      <w:r w:rsidRPr="006E241D">
        <w:rPr>
          <w:lang w:eastAsia="en-US"/>
        </w:rPr>
        <w:t xml:space="preserve"> podle § </w:t>
      </w:r>
      <w:smartTag w:uri="urn:schemas-microsoft-com:office:smarttags" w:element="metricconverter">
        <w:smartTagPr>
          <w:attr w:name="ProductID" w:val="663 a"/>
        </w:smartTagPr>
        <w:r w:rsidRPr="006E241D">
          <w:rPr>
            <w:lang w:eastAsia="en-US"/>
          </w:rPr>
          <w:t>663 a</w:t>
        </w:r>
      </w:smartTag>
      <w:r w:rsidRPr="006E241D">
        <w:rPr>
          <w:lang w:eastAsia="en-US"/>
        </w:rPr>
        <w:t xml:space="preserve"> násl. zákona č. 40/1964 Sb., občanský zákoník, ve znění pozdějších předpisů </w:t>
      </w:r>
      <w:r>
        <w:rPr>
          <w:lang w:eastAsia="en-US"/>
        </w:rPr>
        <w:br/>
      </w:r>
      <w:r w:rsidRPr="006E241D">
        <w:rPr>
          <w:lang w:eastAsia="en-US"/>
        </w:rPr>
        <w:t>a ustanovení § 8 odst. 2 Zákona o Vodovodech a Kanalizacích</w:t>
      </w:r>
    </w:p>
    <w:p w:rsidR="00C16877" w:rsidRPr="00215DE3" w:rsidRDefault="00C16877" w:rsidP="00C16877">
      <w:pPr>
        <w:pStyle w:val="Nadpis1"/>
      </w:pPr>
      <w:bookmarkStart w:id="0" w:name="_Toc269943384"/>
      <w:r>
        <w:t>SMLUVNÍ STRANY</w:t>
      </w:r>
      <w:bookmarkEnd w:id="0"/>
    </w:p>
    <w:p w:rsidR="00C16877" w:rsidRPr="00FC2DCC" w:rsidRDefault="00C16877" w:rsidP="00C16877">
      <w:pPr>
        <w:rPr>
          <w:b/>
        </w:rPr>
      </w:pPr>
      <w:r w:rsidRPr="00FC2DCC">
        <w:rPr>
          <w:b/>
        </w:rPr>
        <w:t>OBEC PSÁRY</w:t>
      </w:r>
    </w:p>
    <w:p w:rsidR="00C16877" w:rsidRDefault="00C16877" w:rsidP="00C16877">
      <w:r>
        <w:t>Pražská 137</w:t>
      </w:r>
    </w:p>
    <w:p w:rsidR="00C16877" w:rsidRDefault="00C16877" w:rsidP="00C16877">
      <w:r>
        <w:t>252 44 Psáry</w:t>
      </w:r>
    </w:p>
    <w:p w:rsidR="00C16877" w:rsidRPr="002A1DF1" w:rsidRDefault="00C16877" w:rsidP="00C16877">
      <w:r w:rsidRPr="00184098">
        <w:t xml:space="preserve"> IČ: </w:t>
      </w:r>
      <w:r w:rsidRPr="002A1DF1">
        <w:t>00241580</w:t>
      </w:r>
    </w:p>
    <w:p w:rsidR="00C16877" w:rsidRPr="00184098" w:rsidRDefault="00C16877" w:rsidP="00C16877">
      <w:r w:rsidRPr="00184098">
        <w:t xml:space="preserve">zastoupený </w:t>
      </w:r>
      <w:r>
        <w:t xml:space="preserve">Milanem Váchou - starostou obce </w:t>
      </w:r>
    </w:p>
    <w:p w:rsidR="00C16877" w:rsidRPr="00184098" w:rsidRDefault="00C16877" w:rsidP="00C16877">
      <w:r w:rsidRPr="00184098">
        <w:t>na straně jedné (dále jen „</w:t>
      </w:r>
      <w:r w:rsidRPr="00215DE3">
        <w:rPr>
          <w:b/>
        </w:rPr>
        <w:t>Vlastník</w:t>
      </w:r>
      <w:r w:rsidRPr="00184098">
        <w:t>“)</w:t>
      </w:r>
    </w:p>
    <w:p w:rsidR="008577F3" w:rsidRDefault="000F6D5D"/>
    <w:p w:rsidR="00C16877" w:rsidRDefault="00C16877">
      <w:r>
        <w:t xml:space="preserve">a </w:t>
      </w:r>
    </w:p>
    <w:p w:rsidR="00C16877" w:rsidRDefault="00C16877"/>
    <w:p w:rsidR="00C16877" w:rsidRPr="00FC2DCC" w:rsidRDefault="00B945F6">
      <w:pPr>
        <w:rPr>
          <w:b/>
        </w:rPr>
      </w:pPr>
      <w:r w:rsidRPr="00FC2DCC">
        <w:rPr>
          <w:b/>
        </w:rPr>
        <w:t>Vodohospodářská společnost Benešov, s.r.o.</w:t>
      </w:r>
    </w:p>
    <w:p w:rsidR="00B945F6" w:rsidRDefault="00B945F6">
      <w:proofErr w:type="spellStart"/>
      <w:r>
        <w:t>Černoleská</w:t>
      </w:r>
      <w:proofErr w:type="spellEnd"/>
      <w:r>
        <w:t xml:space="preserve"> 1600</w:t>
      </w:r>
    </w:p>
    <w:p w:rsidR="00B945F6" w:rsidRDefault="00B945F6">
      <w:r>
        <w:t>256 01 Benešov</w:t>
      </w:r>
    </w:p>
    <w:p w:rsidR="00B945F6" w:rsidRDefault="00B945F6">
      <w:r>
        <w:t>IČ: 457 35 865</w:t>
      </w:r>
    </w:p>
    <w:p w:rsidR="00B945F6" w:rsidRDefault="00B945F6">
      <w:r>
        <w:t>DIČ: CZ 47535865</w:t>
      </w:r>
    </w:p>
    <w:p w:rsidR="00C16877" w:rsidRDefault="00B945F6">
      <w:r>
        <w:t xml:space="preserve">zapsaný v obchodním rejstříku </w:t>
      </w:r>
      <w:proofErr w:type="gramStart"/>
      <w:r>
        <w:t>vedeném  Městským</w:t>
      </w:r>
      <w:proofErr w:type="gramEnd"/>
      <w:r>
        <w:t xml:space="preserve"> soudem v Praze, oddíl C, vložky 16659</w:t>
      </w:r>
    </w:p>
    <w:p w:rsidR="00B945F6" w:rsidRDefault="00B945F6">
      <w:r>
        <w:t xml:space="preserve">zastoupený Manuelem </w:t>
      </w:r>
      <w:proofErr w:type="spellStart"/>
      <w:r>
        <w:t>Nivetem</w:t>
      </w:r>
      <w:proofErr w:type="spellEnd"/>
      <w:r>
        <w:t>, jednatelem společnosti</w:t>
      </w:r>
    </w:p>
    <w:p w:rsidR="00DF7003" w:rsidRDefault="00DF7003"/>
    <w:p w:rsidR="00C16877" w:rsidRPr="00215DE3" w:rsidRDefault="00C16877" w:rsidP="00C16877">
      <w:pPr>
        <w:pStyle w:val="Nadpis1"/>
      </w:pPr>
      <w:r>
        <w:lastRenderedPageBreak/>
        <w:t>PŘEDMĚT DODATKU</w:t>
      </w:r>
    </w:p>
    <w:p w:rsidR="00C16877" w:rsidRDefault="00B945F6" w:rsidP="00C16877">
      <w:pPr>
        <w:pStyle w:val="Nadpis2"/>
        <w:tabs>
          <w:tab w:val="clear" w:pos="644"/>
        </w:tabs>
        <w:ind w:left="709" w:hanging="709"/>
        <w:rPr>
          <w:b w:val="0"/>
        </w:rPr>
      </w:pPr>
      <w:r>
        <w:rPr>
          <w:b w:val="0"/>
        </w:rPr>
        <w:t>Smluvní strany uzavřeli dne 20.5.2014</w:t>
      </w:r>
      <w:r w:rsidR="00C16877" w:rsidRPr="00C16877">
        <w:rPr>
          <w:b w:val="0"/>
        </w:rPr>
        <w:t xml:space="preserve"> Smlouvu o nájmu a provozování vodovodů a kanalizací, dále jen „Smlouva“.</w:t>
      </w:r>
    </w:p>
    <w:p w:rsidR="00C16877" w:rsidRDefault="00C16877" w:rsidP="00C16877">
      <w:pPr>
        <w:pStyle w:val="Nadpis2"/>
        <w:tabs>
          <w:tab w:val="clear" w:pos="644"/>
        </w:tabs>
        <w:ind w:left="709" w:hanging="709"/>
        <w:rPr>
          <w:b w:val="0"/>
        </w:rPr>
      </w:pPr>
      <w:r w:rsidRPr="00C16877">
        <w:rPr>
          <w:b w:val="0"/>
        </w:rPr>
        <w:t xml:space="preserve">Za účelem vyjasnění plnění povinností provozovatele se smluvní strany dohodly na uzavření tohoto dodatku, kterým se </w:t>
      </w:r>
      <w:r>
        <w:rPr>
          <w:b w:val="0"/>
        </w:rPr>
        <w:t xml:space="preserve">upravují </w:t>
      </w:r>
      <w:r w:rsidRPr="00C16877">
        <w:rPr>
          <w:b w:val="0"/>
        </w:rPr>
        <w:t>některá ustanovení Smlouvy.</w:t>
      </w:r>
    </w:p>
    <w:p w:rsidR="00C16877" w:rsidRDefault="00C16877" w:rsidP="00C16877">
      <w:pPr>
        <w:pStyle w:val="Nadpis2"/>
        <w:tabs>
          <w:tab w:val="clear" w:pos="644"/>
        </w:tabs>
        <w:ind w:left="709" w:hanging="709"/>
        <w:rPr>
          <w:b w:val="0"/>
        </w:rPr>
      </w:pPr>
      <w:r w:rsidRPr="00C16877">
        <w:rPr>
          <w:b w:val="0"/>
        </w:rPr>
        <w:t xml:space="preserve">Smluvní strany společně prohlašují, že tyto úpravy nesnižují ekonomickou výhodnost nabídky provozovatele v koncesním řízení s názvem „Zajištění provozu vodohospodářské infrastruktury obce Psáry“, zveřejněném pod evidenčním číslem zakázky: </w:t>
      </w:r>
      <w:r w:rsidR="0034650D">
        <w:rPr>
          <w:b w:val="0"/>
        </w:rPr>
        <w:t>VZ 367514 dne 24. 9. 2013</w:t>
      </w:r>
      <w:r w:rsidRPr="00C16877">
        <w:rPr>
          <w:b w:val="0"/>
        </w:rPr>
        <w:t>.</w:t>
      </w:r>
    </w:p>
    <w:p w:rsidR="0034650D" w:rsidRDefault="0034650D" w:rsidP="0034650D">
      <w:pPr>
        <w:rPr>
          <w:lang w:eastAsia="en-US"/>
        </w:rPr>
      </w:pPr>
    </w:p>
    <w:p w:rsidR="0034650D" w:rsidRPr="0034650D" w:rsidRDefault="0034650D" w:rsidP="0034650D">
      <w:pPr>
        <w:rPr>
          <w:lang w:eastAsia="en-US"/>
        </w:rPr>
      </w:pPr>
    </w:p>
    <w:p w:rsidR="00C16877" w:rsidRPr="00C16877" w:rsidRDefault="00C16877" w:rsidP="00C16877">
      <w:pPr>
        <w:rPr>
          <w:lang w:eastAsia="en-US"/>
        </w:rPr>
      </w:pPr>
    </w:p>
    <w:p w:rsidR="00791649" w:rsidRDefault="00791649" w:rsidP="0034650D">
      <w:pPr>
        <w:pStyle w:val="Nadpis1"/>
      </w:pPr>
      <w:r>
        <w:lastRenderedPageBreak/>
        <w:t>změny smlouvy</w:t>
      </w:r>
    </w:p>
    <w:p w:rsidR="0034650D" w:rsidRDefault="00791649" w:rsidP="008B3938">
      <w:pPr>
        <w:pStyle w:val="Nadpis2"/>
        <w:numPr>
          <w:ilvl w:val="0"/>
          <w:numId w:val="0"/>
        </w:numPr>
        <w:ind w:left="708"/>
      </w:pPr>
      <w:bookmarkStart w:id="1" w:name="_Toc269943477"/>
      <w:r>
        <w:t>B</w:t>
      </w:r>
      <w:r w:rsidRPr="00791649">
        <w:t xml:space="preserve">od 24.2 </w:t>
      </w:r>
      <w:r>
        <w:t>Z</w:t>
      </w:r>
      <w:r w:rsidRPr="00791649">
        <w:t>působ komunikace se mění takto</w:t>
      </w:r>
      <w:bookmarkEnd w:id="1"/>
      <w:r>
        <w:t>:</w:t>
      </w:r>
    </w:p>
    <w:p w:rsidR="00C16877" w:rsidRDefault="008C7587" w:rsidP="00791649">
      <w:pPr>
        <w:pStyle w:val="Nadpis2"/>
        <w:numPr>
          <w:ilvl w:val="0"/>
          <w:numId w:val="0"/>
        </w:numPr>
        <w:ind w:left="708"/>
        <w:rPr>
          <w:b w:val="0"/>
        </w:rPr>
      </w:pPr>
      <w:r>
        <w:rPr>
          <w:b w:val="0"/>
        </w:rPr>
        <w:t xml:space="preserve">Písemná forma komunikace smluvních stran </w:t>
      </w:r>
      <w:r w:rsidR="00B945F6">
        <w:rPr>
          <w:b w:val="0"/>
        </w:rPr>
        <w:t>v</w:t>
      </w:r>
      <w:r w:rsidR="0034650D">
        <w:rPr>
          <w:b w:val="0"/>
        </w:rPr>
        <w:t xml:space="preserve"> případ</w:t>
      </w:r>
      <w:r w:rsidR="00B945F6">
        <w:rPr>
          <w:b w:val="0"/>
        </w:rPr>
        <w:t>ě</w:t>
      </w:r>
      <w:r w:rsidR="0034650D">
        <w:rPr>
          <w:b w:val="0"/>
        </w:rPr>
        <w:t xml:space="preserve"> </w:t>
      </w:r>
      <w:r w:rsidR="008B3938">
        <w:rPr>
          <w:b w:val="0"/>
        </w:rPr>
        <w:t xml:space="preserve">významné </w:t>
      </w:r>
      <w:r w:rsidR="0034650D">
        <w:rPr>
          <w:b w:val="0"/>
        </w:rPr>
        <w:t>změny Smlouvy s Odběrateli dle čl</w:t>
      </w:r>
      <w:r w:rsidR="00B945F6">
        <w:rPr>
          <w:b w:val="0"/>
        </w:rPr>
        <w:t>.</w:t>
      </w:r>
      <w:r w:rsidR="0034650D">
        <w:rPr>
          <w:b w:val="0"/>
        </w:rPr>
        <w:t xml:space="preserve"> 5.3 b) Smlouvy, započtení pohledávky dle čl. 7.3 Smlouvy, </w:t>
      </w:r>
      <w:r w:rsidR="006D4F73">
        <w:rPr>
          <w:b w:val="0"/>
        </w:rPr>
        <w:t>písemné</w:t>
      </w:r>
      <w:r w:rsidR="008B3938">
        <w:rPr>
          <w:b w:val="0"/>
        </w:rPr>
        <w:t>ho</w:t>
      </w:r>
      <w:r w:rsidR="006D4F73">
        <w:rPr>
          <w:b w:val="0"/>
        </w:rPr>
        <w:t xml:space="preserve"> vyúčtování dle čl. 8.5 b) Smlouvy, zásah</w:t>
      </w:r>
      <w:r w:rsidR="008B3938">
        <w:rPr>
          <w:b w:val="0"/>
        </w:rPr>
        <w:t>u</w:t>
      </w:r>
      <w:r w:rsidR="006D4F73">
        <w:rPr>
          <w:b w:val="0"/>
        </w:rPr>
        <w:t xml:space="preserve"> Technického Zhodnocen</w:t>
      </w:r>
      <w:r w:rsidR="008B3938">
        <w:rPr>
          <w:b w:val="0"/>
        </w:rPr>
        <w:t>í dle čl. 13.3 d) Smlouvy, změny</w:t>
      </w:r>
      <w:r w:rsidR="006D4F73">
        <w:rPr>
          <w:b w:val="0"/>
        </w:rPr>
        <w:t xml:space="preserve"> kontroly dle čl. 15.3 Smlouvy, smluvní pokuty dle čl. 17.4 a) Smlouvy, </w:t>
      </w:r>
      <w:r w:rsidR="008B3938">
        <w:rPr>
          <w:b w:val="0"/>
        </w:rPr>
        <w:t>i</w:t>
      </w:r>
      <w:r w:rsidR="006D4F73">
        <w:rPr>
          <w:b w:val="0"/>
        </w:rPr>
        <w:t xml:space="preserve">nformování o vzniku liberační události dle čl. 18.2 a) Smlouvy, ukončení Smlouvy výpovědí provozovatele dle čl. 20.3 Smlouvy, </w:t>
      </w:r>
      <w:r w:rsidR="008B3938">
        <w:rPr>
          <w:b w:val="0"/>
        </w:rPr>
        <w:t>j</w:t>
      </w:r>
      <w:r w:rsidR="006D4F73">
        <w:rPr>
          <w:b w:val="0"/>
        </w:rPr>
        <w:t xml:space="preserve">istoty dle čl. 21.2 e) Smlouvy, </w:t>
      </w:r>
      <w:r w:rsidR="008B3938">
        <w:rPr>
          <w:b w:val="0"/>
        </w:rPr>
        <w:t>s</w:t>
      </w:r>
      <w:r w:rsidR="006D4F73">
        <w:rPr>
          <w:b w:val="0"/>
        </w:rPr>
        <w:t xml:space="preserve">poru dle čl. 23.3 a) a c) Smlouvy, </w:t>
      </w:r>
      <w:r w:rsidR="0034650D">
        <w:rPr>
          <w:b w:val="0"/>
        </w:rPr>
        <w:t>náhrad</w:t>
      </w:r>
      <w:r w:rsidR="000C306D">
        <w:rPr>
          <w:b w:val="0"/>
        </w:rPr>
        <w:t>y</w:t>
      </w:r>
      <w:r w:rsidR="0034650D">
        <w:rPr>
          <w:b w:val="0"/>
        </w:rPr>
        <w:t xml:space="preserve"> škod</w:t>
      </w:r>
      <w:r w:rsidR="000C306D">
        <w:rPr>
          <w:b w:val="0"/>
        </w:rPr>
        <w:t xml:space="preserve"> a řešení</w:t>
      </w:r>
      <w:r w:rsidR="0034650D">
        <w:rPr>
          <w:b w:val="0"/>
        </w:rPr>
        <w:t xml:space="preserve"> soudních sporů</w:t>
      </w:r>
      <w:r>
        <w:rPr>
          <w:b w:val="0"/>
        </w:rPr>
        <w:t>, vyžaduje listinou podobu a doručení informace, písemného aktu, dokumentu apod. druhé smluvní straně prostřednictvím poštovního úřadu či oprávněného provozovatele poštovních služeb.</w:t>
      </w:r>
      <w:r w:rsidR="0034650D" w:rsidRPr="0034650D">
        <w:rPr>
          <w:b w:val="0"/>
        </w:rPr>
        <w:t xml:space="preserve"> </w:t>
      </w:r>
      <w:r w:rsidR="000C306D" w:rsidRPr="000C306D">
        <w:rPr>
          <w:b w:val="0"/>
        </w:rPr>
        <w:t>Pro ostatní případy</w:t>
      </w:r>
      <w:r>
        <w:rPr>
          <w:b w:val="0"/>
        </w:rPr>
        <w:t xml:space="preserve"> komunikace realizované </w:t>
      </w:r>
      <w:r w:rsidR="008B3938">
        <w:rPr>
          <w:b w:val="0"/>
        </w:rPr>
        <w:t xml:space="preserve">dle Smlouvy </w:t>
      </w:r>
      <w:r w:rsidR="000C306D" w:rsidRPr="000C306D">
        <w:rPr>
          <w:b w:val="0"/>
        </w:rPr>
        <w:t xml:space="preserve">se za písemnou formu považuje i elektronická pošta </w:t>
      </w:r>
      <w:r w:rsidR="000C306D">
        <w:rPr>
          <w:b w:val="0"/>
        </w:rPr>
        <w:t>bez</w:t>
      </w:r>
      <w:r w:rsidR="000C306D" w:rsidRPr="000C306D">
        <w:rPr>
          <w:b w:val="0"/>
        </w:rPr>
        <w:t xml:space="preserve"> zaručen</w:t>
      </w:r>
      <w:r w:rsidR="000C306D">
        <w:rPr>
          <w:b w:val="0"/>
        </w:rPr>
        <w:t>ého</w:t>
      </w:r>
      <w:r w:rsidR="000C306D" w:rsidRPr="000C306D">
        <w:rPr>
          <w:b w:val="0"/>
        </w:rPr>
        <w:t xml:space="preserve"> elektronick</w:t>
      </w:r>
      <w:r w:rsidR="000C306D">
        <w:rPr>
          <w:b w:val="0"/>
        </w:rPr>
        <w:t>ého</w:t>
      </w:r>
      <w:r w:rsidR="000C306D" w:rsidRPr="000C306D">
        <w:rPr>
          <w:b w:val="0"/>
        </w:rPr>
        <w:t xml:space="preserve"> podpis</w:t>
      </w:r>
      <w:r w:rsidR="000C306D">
        <w:rPr>
          <w:b w:val="0"/>
        </w:rPr>
        <w:t>u.</w:t>
      </w:r>
    </w:p>
    <w:p w:rsidR="008B3938" w:rsidRDefault="008C7587" w:rsidP="008B3938">
      <w:pPr>
        <w:rPr>
          <w:lang w:eastAsia="en-US"/>
        </w:rPr>
      </w:pPr>
      <w:r>
        <w:rPr>
          <w:lang w:eastAsia="en-US"/>
        </w:rPr>
        <w:tab/>
      </w:r>
    </w:p>
    <w:p w:rsidR="00FC2DCC" w:rsidRPr="00FC2DCC" w:rsidRDefault="008C7587" w:rsidP="00FC2DCC">
      <w:pPr>
        <w:ind w:left="708"/>
        <w:jc w:val="both"/>
        <w:rPr>
          <w:lang w:eastAsia="en-US"/>
        </w:rPr>
      </w:pPr>
      <w:bookmarkStart w:id="2" w:name="_GoBack"/>
      <w:bookmarkEnd w:id="2"/>
      <w:r w:rsidRPr="00FC2DCC">
        <w:rPr>
          <w:b/>
          <w:lang w:eastAsia="en-US"/>
        </w:rPr>
        <w:lastRenderedPageBreak/>
        <w:t>Bod 25.</w:t>
      </w:r>
      <w:r w:rsidR="00FC2DCC" w:rsidRPr="00FC2DCC">
        <w:rPr>
          <w:b/>
          <w:lang w:eastAsia="en-US"/>
        </w:rPr>
        <w:t xml:space="preserve"> </w:t>
      </w:r>
      <w:r w:rsidRPr="00FC2DCC">
        <w:rPr>
          <w:b/>
          <w:lang w:eastAsia="en-US"/>
        </w:rPr>
        <w:t xml:space="preserve">Příloha </w:t>
      </w:r>
      <w:proofErr w:type="gramStart"/>
      <w:r w:rsidRPr="00FC2DCC">
        <w:rPr>
          <w:b/>
          <w:lang w:eastAsia="en-US"/>
        </w:rPr>
        <w:t>č.3</w:t>
      </w:r>
      <w:r w:rsidR="00FC2DCC">
        <w:rPr>
          <w:b/>
          <w:lang w:eastAsia="en-US"/>
        </w:rPr>
        <w:t>.</w:t>
      </w:r>
      <w:proofErr w:type="gramEnd"/>
      <w:r w:rsidR="00FC2DCC">
        <w:rPr>
          <w:b/>
          <w:lang w:eastAsia="en-US"/>
        </w:rPr>
        <w:t xml:space="preserve"> Výkonové ukazatele </w:t>
      </w:r>
      <w:r w:rsidR="00FC2DCC" w:rsidRPr="00FC2DCC">
        <w:rPr>
          <w:b/>
          <w:lang w:eastAsia="en-US"/>
        </w:rPr>
        <w:t>se mění</w:t>
      </w:r>
      <w:r w:rsidR="00FC2DCC">
        <w:rPr>
          <w:b/>
          <w:lang w:eastAsia="en-US"/>
        </w:rPr>
        <w:t>:</w:t>
      </w:r>
      <w:r w:rsidR="00FC2DCC" w:rsidRPr="00FC2DCC">
        <w:rPr>
          <w:b/>
          <w:lang w:eastAsia="en-US"/>
        </w:rPr>
        <w:t xml:space="preserve"> </w:t>
      </w:r>
      <w:r w:rsidR="00FC2DCC" w:rsidRPr="00FC2DCC">
        <w:rPr>
          <w:lang w:eastAsia="en-US"/>
        </w:rPr>
        <w:t>za účelem zpřesnění referenčních hodnot tak, aby odpovídali platné legislativě a faktickému stavu věci. Příloha č.</w:t>
      </w:r>
      <w:r w:rsidR="00FC2DCC">
        <w:rPr>
          <w:lang w:eastAsia="en-US"/>
        </w:rPr>
        <w:t xml:space="preserve"> 3</w:t>
      </w:r>
      <w:r w:rsidR="00FC2DCC" w:rsidRPr="00FC2DCC">
        <w:rPr>
          <w:lang w:eastAsia="en-US"/>
        </w:rPr>
        <w:t xml:space="preserve"> v plném znění tak jak tvoří přílohu tohoto </w:t>
      </w:r>
      <w:r w:rsidR="00FC2DCC">
        <w:rPr>
          <w:lang w:eastAsia="en-US"/>
        </w:rPr>
        <w:t>d</w:t>
      </w:r>
      <w:r w:rsidR="00FC2DCC" w:rsidRPr="00FC2DCC">
        <w:rPr>
          <w:lang w:eastAsia="en-US"/>
        </w:rPr>
        <w:t xml:space="preserve">odatku č. 1 nahrazuje </w:t>
      </w:r>
      <w:proofErr w:type="gramStart"/>
      <w:r w:rsidR="00FC2DCC" w:rsidRPr="00FC2DCC">
        <w:rPr>
          <w:lang w:eastAsia="en-US"/>
        </w:rPr>
        <w:t>plně  Přílohu</w:t>
      </w:r>
      <w:proofErr w:type="gramEnd"/>
      <w:r w:rsidR="00FC2DCC" w:rsidRPr="00FC2DCC">
        <w:rPr>
          <w:lang w:eastAsia="en-US"/>
        </w:rPr>
        <w:t xml:space="preserve"> č. 3 Smlouvy.</w:t>
      </w:r>
    </w:p>
    <w:p w:rsidR="008B3938" w:rsidRDefault="008B3938" w:rsidP="008B3938">
      <w:pPr>
        <w:pStyle w:val="Nadpis1"/>
      </w:pPr>
      <w:r>
        <w:t>ZÁVĚREČNÁ USTANOVENÍ</w:t>
      </w:r>
    </w:p>
    <w:p w:rsidR="008B3938" w:rsidRDefault="008B3938" w:rsidP="008B3938">
      <w:pPr>
        <w:pStyle w:val="Nadpis2"/>
        <w:tabs>
          <w:tab w:val="clear" w:pos="644"/>
          <w:tab w:val="num" w:pos="709"/>
        </w:tabs>
      </w:pPr>
      <w:bookmarkStart w:id="3" w:name="_Toc276770593"/>
      <w:r>
        <w:t xml:space="preserve">Platnost a účinnost dodatku  </w:t>
      </w:r>
    </w:p>
    <w:p w:rsidR="008B3938" w:rsidRPr="008B3938" w:rsidRDefault="008B3938" w:rsidP="008B3938">
      <w:pPr>
        <w:pStyle w:val="Nadpis2"/>
        <w:numPr>
          <w:ilvl w:val="0"/>
          <w:numId w:val="0"/>
        </w:numPr>
        <w:ind w:left="708"/>
        <w:rPr>
          <w:b w:val="0"/>
        </w:rPr>
      </w:pPr>
      <w:r w:rsidRPr="008B3938">
        <w:rPr>
          <w:b w:val="0"/>
        </w:rPr>
        <w:t>Ustanovení tohoto dodatku</w:t>
      </w:r>
      <w:r w:rsidR="00FC2DCC">
        <w:rPr>
          <w:b w:val="0"/>
        </w:rPr>
        <w:t xml:space="preserve"> </w:t>
      </w:r>
      <w:proofErr w:type="gramStart"/>
      <w:r w:rsidR="00FC2DCC">
        <w:rPr>
          <w:b w:val="0"/>
        </w:rPr>
        <w:t xml:space="preserve">č.1 </w:t>
      </w:r>
      <w:r w:rsidRPr="008B3938">
        <w:rPr>
          <w:b w:val="0"/>
        </w:rPr>
        <w:t>nabývají</w:t>
      </w:r>
      <w:proofErr w:type="gramEnd"/>
      <w:r w:rsidRPr="008B3938">
        <w:rPr>
          <w:b w:val="0"/>
        </w:rPr>
        <w:t xml:space="preserve"> platnosti</w:t>
      </w:r>
      <w:r w:rsidR="00FC2DCC">
        <w:rPr>
          <w:b w:val="0"/>
        </w:rPr>
        <w:t xml:space="preserve"> a účinnosti dnem podpisu </w:t>
      </w:r>
      <w:r w:rsidRPr="008B3938">
        <w:rPr>
          <w:b w:val="0"/>
        </w:rPr>
        <w:t xml:space="preserve"> dodatku všemi Smluvními Stranami.</w:t>
      </w:r>
    </w:p>
    <w:p w:rsidR="008B3938" w:rsidRDefault="008B3938" w:rsidP="008B3938">
      <w:pPr>
        <w:pStyle w:val="Nadpis2"/>
        <w:tabs>
          <w:tab w:val="clear" w:pos="644"/>
          <w:tab w:val="num" w:pos="709"/>
        </w:tabs>
      </w:pPr>
      <w:r>
        <w:t>Počet vyhotovení</w:t>
      </w:r>
      <w:bookmarkEnd w:id="3"/>
    </w:p>
    <w:p w:rsidR="008B3938" w:rsidRPr="008B3938" w:rsidRDefault="008B3938" w:rsidP="008B3938">
      <w:pPr>
        <w:pStyle w:val="Nadpis2"/>
        <w:numPr>
          <w:ilvl w:val="0"/>
          <w:numId w:val="0"/>
        </w:numPr>
        <w:ind w:left="708"/>
        <w:rPr>
          <w:b w:val="0"/>
        </w:rPr>
      </w:pPr>
      <w:r w:rsidRPr="008B3938">
        <w:rPr>
          <w:b w:val="0"/>
        </w:rPr>
        <w:t xml:space="preserve">Tento dodatek </w:t>
      </w:r>
      <w:r w:rsidR="00FC2DCC">
        <w:rPr>
          <w:b w:val="0"/>
        </w:rPr>
        <w:t xml:space="preserve">č. 1 </w:t>
      </w:r>
      <w:r w:rsidRPr="008B3938">
        <w:rPr>
          <w:b w:val="0"/>
        </w:rPr>
        <w:t>je vyhotoven v 4 stejnopisech v českém jazyce. Každá ze Smluvních Stran si ponechá po 2 vyhotovení.</w:t>
      </w:r>
    </w:p>
    <w:p w:rsidR="008B3938" w:rsidRDefault="008B3938" w:rsidP="008B3938">
      <w:pPr>
        <w:pStyle w:val="Nadpis2"/>
        <w:tabs>
          <w:tab w:val="clear" w:pos="644"/>
          <w:tab w:val="num" w:pos="709"/>
        </w:tabs>
      </w:pPr>
      <w:bookmarkStart w:id="4" w:name="_Toc276770597"/>
      <w:r>
        <w:t>Podpisy</w:t>
      </w:r>
      <w:bookmarkEnd w:id="4"/>
    </w:p>
    <w:p w:rsidR="008B3938" w:rsidRPr="008B3938" w:rsidRDefault="008B3938" w:rsidP="008B3938">
      <w:pPr>
        <w:pStyle w:val="Nadpis2"/>
        <w:numPr>
          <w:ilvl w:val="0"/>
          <w:numId w:val="0"/>
        </w:numPr>
        <w:ind w:left="708"/>
        <w:rPr>
          <w:b w:val="0"/>
        </w:rPr>
      </w:pPr>
      <w:r w:rsidRPr="008B3938">
        <w:rPr>
          <w:b w:val="0"/>
        </w:rPr>
        <w:t>Smluvní Strany tímto prohlašují a potvrzují, že veškerá ustanovení a podmínky tohoto dodatku</w:t>
      </w:r>
      <w:r w:rsidR="00FC2DCC">
        <w:rPr>
          <w:b w:val="0"/>
        </w:rPr>
        <w:t xml:space="preserve"> </w:t>
      </w:r>
      <w:proofErr w:type="gramStart"/>
      <w:r w:rsidR="00FC2DCC">
        <w:rPr>
          <w:b w:val="0"/>
        </w:rPr>
        <w:t>č.1</w:t>
      </w:r>
      <w:r w:rsidRPr="008B3938">
        <w:rPr>
          <w:b w:val="0"/>
        </w:rPr>
        <w:t xml:space="preserve"> byly</w:t>
      </w:r>
      <w:proofErr w:type="gramEnd"/>
      <w:r w:rsidRPr="008B3938">
        <w:rPr>
          <w:b w:val="0"/>
        </w:rPr>
        <w:t xml:space="preserve"> dohodnuty mezi Smluvními Stranami svobodně, vážně a </w:t>
      </w:r>
      <w:r w:rsidRPr="008B3938">
        <w:rPr>
          <w:b w:val="0"/>
        </w:rPr>
        <w:lastRenderedPageBreak/>
        <w:t xml:space="preserve">určitě, nikoliv v tísni a za nápadně nevýhodných podmínek a na důkaz toho připojují své podpisy: </w:t>
      </w:r>
    </w:p>
    <w:p w:rsidR="008B3938" w:rsidRDefault="008B3938" w:rsidP="008B3938"/>
    <w:p w:rsidR="008B3938" w:rsidRDefault="008B3938" w:rsidP="008B3938">
      <w:r w:rsidRPr="00FC2DCC">
        <w:rPr>
          <w:b/>
        </w:rPr>
        <w:t>Za vlastníka dne …</w:t>
      </w:r>
      <w:r>
        <w:t>…………………</w:t>
      </w:r>
      <w:proofErr w:type="gramStart"/>
      <w:r>
        <w:t>…..</w:t>
      </w:r>
      <w:r>
        <w:tab/>
      </w:r>
      <w:r w:rsidR="00FC2DCC">
        <w:t xml:space="preserve">    </w:t>
      </w:r>
      <w:r w:rsidRPr="00FC2DCC">
        <w:rPr>
          <w:b/>
        </w:rPr>
        <w:t>Za</w:t>
      </w:r>
      <w:proofErr w:type="gramEnd"/>
      <w:r w:rsidRPr="00FC2DCC">
        <w:rPr>
          <w:b/>
        </w:rPr>
        <w:t xml:space="preserve"> provozovatele dne</w:t>
      </w:r>
      <w:r>
        <w:t xml:space="preserve"> ………………………..</w:t>
      </w:r>
    </w:p>
    <w:p w:rsidR="00FC2DCC" w:rsidRDefault="00FC2DCC" w:rsidP="008B3938"/>
    <w:p w:rsidR="00FC2DCC" w:rsidRDefault="00FC2DCC" w:rsidP="008B3938"/>
    <w:p w:rsidR="008B3938" w:rsidRDefault="00FC2DCC" w:rsidP="008B3938">
      <w:r w:rsidRPr="00FC2DCC">
        <w:rPr>
          <w:b/>
        </w:rPr>
        <w:t xml:space="preserve">……………………………………  </w:t>
      </w:r>
      <w:r>
        <w:t xml:space="preserve">                      </w:t>
      </w:r>
      <w:r w:rsidRPr="00FC2DCC">
        <w:rPr>
          <w:b/>
        </w:rPr>
        <w:t xml:space="preserve">  ……………………………………</w:t>
      </w:r>
      <w:proofErr w:type="gramStart"/>
      <w:r w:rsidRPr="00FC2DCC">
        <w:rPr>
          <w:b/>
        </w:rPr>
        <w:t xml:space="preserve">…...     </w:t>
      </w:r>
      <w:r>
        <w:t>…</w:t>
      </w:r>
      <w:proofErr w:type="gramEnd"/>
      <w:r>
        <w:t xml:space="preserve">………………………. </w:t>
      </w:r>
      <w:r>
        <w:tab/>
      </w:r>
      <w:r>
        <w:tab/>
      </w:r>
      <w:r>
        <w:tab/>
      </w:r>
      <w:r>
        <w:tab/>
        <w:t xml:space="preserve">     </w:t>
      </w:r>
      <w:proofErr w:type="spellStart"/>
      <w:r>
        <w:t>Pierre</w:t>
      </w:r>
      <w:proofErr w:type="spellEnd"/>
      <w:r>
        <w:t xml:space="preserve">-Alexandre </w:t>
      </w:r>
      <w:proofErr w:type="spellStart"/>
      <w:r>
        <w:t>Segre</w:t>
      </w:r>
      <w:proofErr w:type="spellEnd"/>
    </w:p>
    <w:p w:rsidR="00FC2DCC" w:rsidRPr="008B3938" w:rsidRDefault="00FC2DCC" w:rsidP="008B3938">
      <w:r>
        <w:t xml:space="preserve">       starosta Milan </w:t>
      </w:r>
      <w:proofErr w:type="gramStart"/>
      <w:r>
        <w:t>Vácha                                                    ředitel</w:t>
      </w:r>
      <w:proofErr w:type="gramEnd"/>
      <w:r>
        <w:t xml:space="preserve"> společnosti </w:t>
      </w:r>
    </w:p>
    <w:sectPr w:rsidR="00FC2DCC" w:rsidRPr="008B3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9FE46F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3F10194F"/>
    <w:multiLevelType w:val="multilevel"/>
    <w:tmpl w:val="C61CB6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5D2E080F"/>
    <w:multiLevelType w:val="multilevel"/>
    <w:tmpl w:val="95AC8E9E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  <w:b/>
        <w:i w:val="0"/>
        <w:color w:val="auto"/>
        <w:sz w:val="24"/>
        <w:szCs w:val="2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44"/>
        </w:tabs>
        <w:ind w:left="0" w:firstLine="0"/>
      </w:pPr>
      <w:rPr>
        <w:rFonts w:cs="Times New Roman" w:hint="default"/>
        <w:b/>
        <w:bCs/>
        <w:i w:val="0"/>
        <w:strike w:val="0"/>
        <w:color w:val="auto"/>
        <w:sz w:val="22"/>
        <w:szCs w:val="20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0" w:firstLine="0"/>
      </w:pPr>
      <w:rPr>
        <w:rFonts w:cs="Times New Roman" w:hint="default"/>
        <w:b w:val="0"/>
        <w:color w:val="auto"/>
        <w:sz w:val="20"/>
        <w:szCs w:val="20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0"/>
        </w:tabs>
        <w:ind w:left="0" w:firstLine="0"/>
      </w:pPr>
      <w:rPr>
        <w:rFonts w:cs="Times New Roman" w:hint="default"/>
        <w:b w:val="0"/>
        <w:bCs/>
        <w:color w:val="auto"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2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77"/>
    <w:rsid w:val="000C306D"/>
    <w:rsid w:val="000F6D5D"/>
    <w:rsid w:val="00144BE0"/>
    <w:rsid w:val="0034650D"/>
    <w:rsid w:val="006D4F73"/>
    <w:rsid w:val="00791649"/>
    <w:rsid w:val="008B3938"/>
    <w:rsid w:val="008C7587"/>
    <w:rsid w:val="00902C22"/>
    <w:rsid w:val="009C0678"/>
    <w:rsid w:val="00B945F6"/>
    <w:rsid w:val="00C16877"/>
    <w:rsid w:val="00DF7003"/>
    <w:rsid w:val="00FC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5DEDA25-8636-45E9-8E6C-AC1C74F9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877"/>
    <w:pPr>
      <w:spacing w:after="12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16877"/>
    <w:pPr>
      <w:keepNext/>
      <w:numPr>
        <w:numId w:val="1"/>
      </w:numPr>
      <w:tabs>
        <w:tab w:val="clear" w:pos="0"/>
        <w:tab w:val="num" w:pos="720"/>
      </w:tabs>
      <w:spacing w:before="480" w:after="240" w:line="264" w:lineRule="auto"/>
      <w:ind w:left="720" w:hanging="720"/>
      <w:jc w:val="both"/>
      <w:outlineLvl w:val="0"/>
    </w:pPr>
    <w:rPr>
      <w:rFonts w:cs="Arial"/>
      <w:b/>
      <w:bCs/>
      <w:caps/>
      <w:color w:val="000000"/>
      <w:kern w:val="32"/>
      <w:sz w:val="24"/>
      <w:szCs w:val="40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C16877"/>
    <w:pPr>
      <w:keepNext/>
      <w:numPr>
        <w:ilvl w:val="1"/>
        <w:numId w:val="1"/>
      </w:numPr>
      <w:spacing w:before="240" w:line="264" w:lineRule="auto"/>
      <w:jc w:val="both"/>
      <w:outlineLvl w:val="1"/>
    </w:pPr>
    <w:rPr>
      <w:rFonts w:cs="Arial"/>
      <w:b/>
      <w:bCs/>
      <w:iCs/>
      <w:color w:val="000000"/>
      <w:kern w:val="3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465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C16877"/>
    <w:pPr>
      <w:numPr>
        <w:ilvl w:val="3"/>
        <w:numId w:val="1"/>
      </w:numPr>
      <w:tabs>
        <w:tab w:val="clear" w:pos="0"/>
        <w:tab w:val="left" w:pos="1077"/>
      </w:tabs>
      <w:spacing w:before="120" w:line="264" w:lineRule="auto"/>
      <w:ind w:left="1078" w:hanging="369"/>
      <w:jc w:val="both"/>
      <w:outlineLvl w:val="3"/>
    </w:pPr>
    <w:rPr>
      <w:rFonts w:cs="Arial"/>
      <w:bCs/>
      <w:iCs/>
      <w:color w:val="000000"/>
      <w:kern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16877"/>
    <w:rPr>
      <w:rFonts w:ascii="Arial" w:eastAsia="Times New Roman" w:hAnsi="Arial" w:cs="Arial"/>
      <w:b/>
      <w:bCs/>
      <w:caps/>
      <w:color w:val="000000"/>
      <w:kern w:val="32"/>
      <w:sz w:val="24"/>
      <w:szCs w:val="40"/>
    </w:rPr>
  </w:style>
  <w:style w:type="character" w:customStyle="1" w:styleId="Nadpis2Char">
    <w:name w:val="Nadpis 2 Char"/>
    <w:basedOn w:val="Standardnpsmoodstavce"/>
    <w:link w:val="Nadpis2"/>
    <w:rsid w:val="00C16877"/>
    <w:rPr>
      <w:rFonts w:ascii="Arial" w:eastAsia="Times New Roman" w:hAnsi="Arial" w:cs="Arial"/>
      <w:b/>
      <w:bCs/>
      <w:iCs/>
      <w:color w:val="000000"/>
      <w:kern w:val="32"/>
      <w:szCs w:val="20"/>
    </w:rPr>
  </w:style>
  <w:style w:type="character" w:customStyle="1" w:styleId="Nadpis4Char">
    <w:name w:val="Nadpis 4 Char"/>
    <w:basedOn w:val="Standardnpsmoodstavce"/>
    <w:link w:val="Nadpis4"/>
    <w:rsid w:val="00C16877"/>
    <w:rPr>
      <w:rFonts w:ascii="Arial" w:eastAsia="Times New Roman" w:hAnsi="Arial" w:cs="Arial"/>
      <w:bCs/>
      <w:iCs/>
      <w:color w:val="000000"/>
      <w:kern w:val="32"/>
      <w:szCs w:val="20"/>
    </w:rPr>
  </w:style>
  <w:style w:type="paragraph" w:styleId="Odstavecseseznamem">
    <w:name w:val="List Paragraph"/>
    <w:basedOn w:val="Normln"/>
    <w:uiPriority w:val="34"/>
    <w:qFormat/>
    <w:rsid w:val="00C168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4650D"/>
    <w:rPr>
      <w:rFonts w:asciiTheme="majorHAnsi" w:eastAsiaTheme="majorEastAsia" w:hAnsiTheme="majorHAnsi" w:cstheme="majorBidi"/>
      <w:b/>
      <w:bCs/>
      <w:color w:val="4F81BD" w:themeColor="accent1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6D5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6D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2746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Kokrment</dc:creator>
  <cp:lastModifiedBy>Nikola Alferyová</cp:lastModifiedBy>
  <cp:revision>2</cp:revision>
  <cp:lastPrinted>2015-04-07T08:16:00Z</cp:lastPrinted>
  <dcterms:created xsi:type="dcterms:W3CDTF">2015-04-07T08:16:00Z</dcterms:created>
  <dcterms:modified xsi:type="dcterms:W3CDTF">2015-04-07T08:16:00Z</dcterms:modified>
</cp:coreProperties>
</file>