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7C912" w14:textId="77777777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t>Směnná smlouva</w:t>
      </w: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6837C913" w14:textId="77777777" w:rsidR="00F63B79" w:rsidRPr="0092196A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br/>
        <w:t>Smluvní strany</w:t>
      </w:r>
    </w:p>
    <w:p w14:paraId="6837C914" w14:textId="77777777" w:rsidR="00C328BB" w:rsidRPr="0092196A" w:rsidRDefault="00475873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Ivana Eliášová</w:t>
      </w:r>
    </w:p>
    <w:p w14:paraId="6837C915" w14:textId="1842D7D2" w:rsidR="00C328BB" w:rsidRPr="0092196A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</w:t>
      </w:r>
      <w:proofErr w:type="spellEnd"/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837C916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37C917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18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837C919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6837C91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6837C91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837C91C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1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837C91E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1F" w14:textId="77777777" w:rsidR="00E866A0" w:rsidRPr="0092196A" w:rsidRDefault="00E866A0" w:rsidP="00E866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Božena Davídková</w:t>
      </w:r>
    </w:p>
    <w:p w14:paraId="6837C920" w14:textId="575E5753" w:rsidR="00E866A0" w:rsidRPr="0092196A" w:rsidRDefault="00E866A0" w:rsidP="00E866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 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837C921" w14:textId="1F72040A" w:rsidR="00E866A0" w:rsidRPr="0092196A" w:rsidRDefault="00E866A0" w:rsidP="00E866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oprávněná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837C922" w14:textId="77777777" w:rsidR="0055707C" w:rsidRPr="0092196A" w:rsidRDefault="0055707C" w:rsidP="0055707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23" w14:textId="77777777" w:rsidR="00DE7AEA" w:rsidRPr="0092196A" w:rsidRDefault="00E866A0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2754"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14:paraId="6837C924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37C92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26" w14:textId="77777777" w:rsidR="00020A6C" w:rsidRPr="0092196A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</w:t>
      </w:r>
      <w:r w:rsidR="00DA3A4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</w:t>
      </w:r>
      <w:r w:rsidR="0047587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vlastník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st. 18/1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936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zastavěná plocha a nádvoří, a </w:t>
      </w:r>
      <w:proofErr w:type="spellStart"/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736 o výměře 236 m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zahrada,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oba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2905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 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020A6C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kromě věcného břemena doživotního užívání zřízeného ve prospěch oprávněné, jak je uvedeno v čl. V. Smlouvy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D8520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837C927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28" w14:textId="77777777" w:rsidR="00987162" w:rsidRPr="0092196A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20453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st. 18/1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2022-04446/2019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potvrzen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katastrálním úřadem dne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20.12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.2019 pod č.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PGP-3817/2019-210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mlouvy, vznikl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 „b“ o výměře 21 m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sloučený s pozemkem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730 v k.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 ve vlastnictví účastníka II.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Oddělením z pozemku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736 dle přiloženého geometrického plánu č. 2022-04446/2019 potvrzeného katastrálním úřadem dne 20.12.2019 pod č. PGP-3817/2019-210, jež je nedílnou součástí této smlouvy, vznikl díl „a“ o výměře 16 m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sloučený s pozemkem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730 v k.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 ve vlastnictví účastníka II.</w:t>
      </w:r>
    </w:p>
    <w:p w14:paraId="6837C929" w14:textId="77777777" w:rsidR="00DE7AEA" w:rsidRPr="0092196A" w:rsidRDefault="00987162" w:rsidP="0098716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837C92A" w14:textId="77777777" w:rsidR="00F35CD8" w:rsidRPr="0092196A" w:rsidRDefault="00DE7AEA" w:rsidP="00D852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Účastník II je mj. vlastníkem pozemku par.</w:t>
      </w:r>
      <w:r w:rsidR="00D02F8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645/21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druh pozemku –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ostatní plocha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který je zapsán na LV 10001 u Katastrálního úřadu pro Středočeský kraj, katastrální pracoviště Praha – západ, obec Psáry,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Jirčany. 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nabyvatele.</w:t>
      </w:r>
    </w:p>
    <w:p w14:paraId="6837C92B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2C" w14:textId="77777777" w:rsidR="00DE7AEA" w:rsidRPr="0092196A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ému dílu „b“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st. 18/1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spellEnd"/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 výměře 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m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dílu „a“ pozemku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736 v k.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výměře 1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 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uvedenému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par.</w:t>
      </w:r>
      <w:r w:rsidR="00D02F8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645/21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k. </w:t>
      </w:r>
      <w:proofErr w:type="spellStart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 výměře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837C92D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2E" w14:textId="77777777" w:rsidR="00DE7AEA" w:rsidRPr="0092196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6837C92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0" w14:textId="77777777" w:rsidR="00502163" w:rsidRPr="0092196A" w:rsidRDefault="00502163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1" w14:textId="77777777" w:rsidR="00DE7AEA" w:rsidRPr="0092196A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6837C93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6837C933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4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6837C935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6" w14:textId="77777777" w:rsidR="00282660" w:rsidRPr="0092196A" w:rsidRDefault="00282660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7" w14:textId="77777777" w:rsidR="00DE7AEA" w:rsidRPr="0092196A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6837C938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Hodnota</w:t>
      </w:r>
    </w:p>
    <w:p w14:paraId="6837C939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3A" w14:textId="77777777" w:rsidR="00DE7AEA" w:rsidRPr="0092196A" w:rsidRDefault="00282660" w:rsidP="002826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Směna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se uskutečňuje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doplatku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Účastníci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se dohodli, že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hodnota směňovaných pozemků je totožná.</w:t>
      </w:r>
    </w:p>
    <w:p w14:paraId="6837C93B" w14:textId="77777777" w:rsidR="00E866A0" w:rsidRPr="0092196A" w:rsidRDefault="009216D1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</w:p>
    <w:p w14:paraId="6837C93C" w14:textId="77777777" w:rsidR="00E866A0" w:rsidRPr="0092196A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6837C93D" w14:textId="77777777" w:rsidR="00E866A0" w:rsidRPr="0092196A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Věcné břemeno</w:t>
      </w:r>
    </w:p>
    <w:p w14:paraId="6837C93E" w14:textId="77777777" w:rsidR="00E866A0" w:rsidRPr="0092196A" w:rsidRDefault="00E866A0" w:rsidP="00E866A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3F" w14:textId="77777777" w:rsidR="00E866A0" w:rsidRPr="0092196A" w:rsidRDefault="00E866A0" w:rsidP="00E866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prospěch oprávněné je zřízeno doživotní věcné břemeno užívání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pozemků st. 18/1 o výměře 936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736 o výměře 236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oba v 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které jsou zapsány na LV 2905 u Katastrálního úřadu pro Středočeský kraj, katastrální pracoviště Praha – západ, obec Psáry, 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</w:t>
      </w:r>
    </w:p>
    <w:p w14:paraId="6837C940" w14:textId="77777777" w:rsidR="00E866A0" w:rsidRPr="0092196A" w:rsidRDefault="00E866A0" w:rsidP="00E866A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41" w14:textId="77777777" w:rsidR="00E866A0" w:rsidRDefault="00E866A0" w:rsidP="00E866A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Oprávněná prohlašuje, že</w:t>
      </w:r>
      <w:r w:rsidR="00A36DDA" w:rsidRPr="00A36D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36DD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srozuměna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6837C942" w14:textId="77777777" w:rsidR="00E866A0" w:rsidRPr="00693F4B" w:rsidRDefault="00E866A0" w:rsidP="00693F4B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43" w14:textId="77777777" w:rsidR="00E866A0" w:rsidRPr="0092196A" w:rsidRDefault="00E866A0" w:rsidP="00E866A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vznikem dílu „b“ pozemku st. 18/1 v 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o výměře 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dílu „a“ pozemku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736 v 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o výměře 1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geometrického plánu označeného v čl. II. odst. 1. Smlouvy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6837C944" w14:textId="77777777" w:rsidR="00E866A0" w:rsidRDefault="00E866A0" w:rsidP="00693F4B">
      <w:pPr>
        <w:pStyle w:val="Odstavecseseznamem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45" w14:textId="77777777" w:rsidR="00E866A0" w:rsidRPr="0092196A" w:rsidRDefault="00E866A0" w:rsidP="00E866A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směnnou dle čl. II., odst. 4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Smlouvy.</w:t>
      </w:r>
    </w:p>
    <w:p w14:paraId="6837C946" w14:textId="77777777" w:rsidR="00E866A0" w:rsidRPr="0092196A" w:rsidRDefault="00E866A0" w:rsidP="00E86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47" w14:textId="77777777" w:rsidR="00E866A0" w:rsidRPr="0092196A" w:rsidRDefault="00E866A0" w:rsidP="00E866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Oprávněná,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a účastník II se dohodli, že věcné břemeno doživotního užívání oprávněné ve vztahu k dílu „b“ pozemku st. 18/1 v 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o výměře 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6302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dílu „a“ pozemku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736 v k.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o výměře 1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6302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zaniká</w:t>
      </w:r>
      <w:r w:rsidR="00230F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podpisem Smlouvy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Vzhledem malé rozloze uvedených pozemků oprávněná nemá nárok na </w:t>
      </w:r>
      <w:r w:rsidR="006302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žádné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protiplnění.</w:t>
      </w:r>
    </w:p>
    <w:p w14:paraId="6837C948" w14:textId="77777777" w:rsidR="00E24EA6" w:rsidRPr="0092196A" w:rsidRDefault="00E24EA6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49" w14:textId="77777777" w:rsidR="00CA12C5" w:rsidRDefault="00CA12C5" w:rsidP="00CA12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37C94A" w14:textId="77777777" w:rsidR="00693F4B" w:rsidRDefault="00693F4B" w:rsidP="00CA12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37C94B" w14:textId="77777777" w:rsidR="00693F4B" w:rsidRPr="0092196A" w:rsidRDefault="00693F4B" w:rsidP="00CA12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37C94C" w14:textId="77777777" w:rsidR="00CA12C5" w:rsidRPr="0092196A" w:rsidRDefault="00CA12C5" w:rsidP="00CA12C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14:paraId="6837C94D" w14:textId="77777777" w:rsidR="00DE7AEA" w:rsidRPr="0092196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837C94E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4F" w14:textId="77777777" w:rsidR="00DE7AEA" w:rsidRPr="006015ED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povolení vkladu vlastnického práva 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návrh na výmaz věcného břemene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podávají smluvní strany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I. Návrh na povolení vkladu bude 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po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podpisu Smlouvy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837C950" w14:textId="77777777" w:rsidR="006015ED" w:rsidRPr="0092196A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51" w14:textId="77777777" w:rsidR="00DE7AEA" w:rsidRPr="0092196A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4 stejnopisech, z nichž každý z účastníků obdrží po jednom vyhotovení a zbývající 1 stejnopis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6837C952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3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6837C954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5" w14:textId="77777777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je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6837C956" w14:textId="77777777" w:rsidR="00582E97" w:rsidRPr="0092196A" w:rsidRDefault="00582E97" w:rsidP="00582E9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2022-04446/2019 potvrzený katastrálním úřadem dne 20.12.2019 pod č. PGP-3817/2019-210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837C957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8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6837C959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A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B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7C95C" w14:textId="77777777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</w:t>
      </w:r>
    </w:p>
    <w:p w14:paraId="6837C95D" w14:textId="77777777" w:rsidR="00A36DDA" w:rsidRPr="0092196A" w:rsidRDefault="00A36DDA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Ivana Eliášová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60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Božena Davídková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6837C95E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37C95F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37C960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37C961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6837C962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6837C96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6837C964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37C965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9D55B4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6837C966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6837C967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6837C968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6837C969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6A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6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7C96C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6837C96D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Vácha, starosta</w:t>
      </w:r>
    </w:p>
    <w:sectPr w:rsidR="00DE7AEA" w:rsidRPr="00921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7C970" w14:textId="77777777" w:rsidR="00AC31BC" w:rsidRDefault="00AC31BC" w:rsidP="00A555EB">
      <w:pPr>
        <w:spacing w:after="0" w:line="240" w:lineRule="auto"/>
      </w:pPr>
      <w:r>
        <w:separator/>
      </w:r>
    </w:p>
  </w:endnote>
  <w:endnote w:type="continuationSeparator" w:id="0">
    <w:p w14:paraId="6837C971" w14:textId="77777777" w:rsidR="00AC31BC" w:rsidRDefault="00AC31BC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37C973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3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3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7C974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7C96E" w14:textId="77777777" w:rsidR="00AC31BC" w:rsidRDefault="00AC31BC" w:rsidP="00A555EB">
      <w:pPr>
        <w:spacing w:after="0" w:line="240" w:lineRule="auto"/>
      </w:pPr>
      <w:r>
        <w:separator/>
      </w:r>
    </w:p>
  </w:footnote>
  <w:footnote w:type="continuationSeparator" w:id="0">
    <w:p w14:paraId="6837C96F" w14:textId="77777777" w:rsidR="00AC31BC" w:rsidRDefault="00AC31BC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C972" w14:textId="77777777" w:rsidR="00A555EB" w:rsidRDefault="00230FDD">
    <w:pPr>
      <w:pStyle w:val="Zhlav"/>
    </w:pPr>
    <w:r w:rsidRPr="00626359">
      <w:rPr>
        <w:sz w:val="16"/>
        <w:szCs w:val="16"/>
      </w:rPr>
      <w:t>5/20/4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5EB"/>
    <w:rsid w:val="000204D9"/>
    <w:rsid w:val="00020A6C"/>
    <w:rsid w:val="00027611"/>
    <w:rsid w:val="00163A3F"/>
    <w:rsid w:val="001643D3"/>
    <w:rsid w:val="00173BE7"/>
    <w:rsid w:val="0018664E"/>
    <w:rsid w:val="00201C93"/>
    <w:rsid w:val="00204533"/>
    <w:rsid w:val="00230FDD"/>
    <w:rsid w:val="00280414"/>
    <w:rsid w:val="00282660"/>
    <w:rsid w:val="002E6A2B"/>
    <w:rsid w:val="00401546"/>
    <w:rsid w:val="00475873"/>
    <w:rsid w:val="00502163"/>
    <w:rsid w:val="0055707C"/>
    <w:rsid w:val="00582E97"/>
    <w:rsid w:val="005F13B4"/>
    <w:rsid w:val="005F4875"/>
    <w:rsid w:val="006015ED"/>
    <w:rsid w:val="00626359"/>
    <w:rsid w:val="0063022D"/>
    <w:rsid w:val="00675EAF"/>
    <w:rsid w:val="00693F4B"/>
    <w:rsid w:val="006A2F16"/>
    <w:rsid w:val="006F1E11"/>
    <w:rsid w:val="007733B9"/>
    <w:rsid w:val="008102C3"/>
    <w:rsid w:val="009216D1"/>
    <w:rsid w:val="0092196A"/>
    <w:rsid w:val="009770ED"/>
    <w:rsid w:val="00984049"/>
    <w:rsid w:val="00987162"/>
    <w:rsid w:val="009B6313"/>
    <w:rsid w:val="009C1206"/>
    <w:rsid w:val="009D55B4"/>
    <w:rsid w:val="009E3ACF"/>
    <w:rsid w:val="009F4E65"/>
    <w:rsid w:val="00A071BB"/>
    <w:rsid w:val="00A36DDA"/>
    <w:rsid w:val="00A555EB"/>
    <w:rsid w:val="00A72754"/>
    <w:rsid w:val="00AC31BC"/>
    <w:rsid w:val="00AC42B2"/>
    <w:rsid w:val="00AE77B2"/>
    <w:rsid w:val="00B00EE8"/>
    <w:rsid w:val="00B66DBE"/>
    <w:rsid w:val="00BF6162"/>
    <w:rsid w:val="00BF7FE6"/>
    <w:rsid w:val="00C328BB"/>
    <w:rsid w:val="00C92CD9"/>
    <w:rsid w:val="00CA12C5"/>
    <w:rsid w:val="00CA4DD2"/>
    <w:rsid w:val="00D02F82"/>
    <w:rsid w:val="00D25060"/>
    <w:rsid w:val="00D54785"/>
    <w:rsid w:val="00D85208"/>
    <w:rsid w:val="00DA3A48"/>
    <w:rsid w:val="00DD1651"/>
    <w:rsid w:val="00DE7AEA"/>
    <w:rsid w:val="00DF16AA"/>
    <w:rsid w:val="00E24EA6"/>
    <w:rsid w:val="00E71858"/>
    <w:rsid w:val="00E866A0"/>
    <w:rsid w:val="00F35CD8"/>
    <w:rsid w:val="00F379F2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C912"/>
  <w15:docId w15:val="{5ABF0840-7AC6-497D-BCB9-FCF2335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Alferyová</cp:lastModifiedBy>
  <cp:revision>5</cp:revision>
  <cp:lastPrinted>2019-12-18T08:21:00Z</cp:lastPrinted>
  <dcterms:created xsi:type="dcterms:W3CDTF">2020-03-31T09:10:00Z</dcterms:created>
  <dcterms:modified xsi:type="dcterms:W3CDTF">2020-06-12T08:51:00Z</dcterms:modified>
</cp:coreProperties>
</file>